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67C5" w14:textId="77777777" w:rsidR="00554023" w:rsidRPr="00554023" w:rsidRDefault="00554023" w:rsidP="00EA3F76">
      <w:pPr>
        <w:spacing w:before="3120"/>
        <w:jc w:val="center"/>
        <w:rPr>
          <w:color w:val="7A00E6" w:themeColor="accent2"/>
          <w:sz w:val="56"/>
          <w:szCs w:val="144"/>
        </w:rPr>
      </w:pPr>
      <w:r w:rsidRPr="00554023">
        <w:rPr>
          <w:color w:val="7A00E6" w:themeColor="accent2"/>
          <w:sz w:val="56"/>
          <w:szCs w:val="144"/>
        </w:rPr>
        <w:t>•</w:t>
      </w:r>
    </w:p>
    <w:p w14:paraId="48A0C049" w14:textId="34B5319B" w:rsidR="00A750F1" w:rsidRPr="0081506A" w:rsidRDefault="00A750F1" w:rsidP="00A750F1">
      <w:pPr>
        <w:pStyle w:val="Title"/>
        <w:rPr>
          <w:sz w:val="60"/>
          <w:szCs w:val="60"/>
          <w:lang w:val="en-US"/>
        </w:rPr>
      </w:pPr>
      <w:r w:rsidRPr="0081506A">
        <w:rPr>
          <w:sz w:val="60"/>
          <w:szCs w:val="60"/>
          <w:lang w:val="en-US"/>
        </w:rPr>
        <w:t xml:space="preserve">Sanofi Innovation Awards </w:t>
      </w:r>
      <w:r w:rsidR="00FC209F" w:rsidRPr="0081506A">
        <w:rPr>
          <w:sz w:val="60"/>
          <w:szCs w:val="60"/>
          <w:lang w:val="en-US"/>
        </w:rPr>
        <w:t>202</w:t>
      </w:r>
      <w:r w:rsidR="00C46FB5">
        <w:rPr>
          <w:sz w:val="60"/>
          <w:szCs w:val="60"/>
          <w:lang w:val="en-US"/>
        </w:rPr>
        <w:t>4</w:t>
      </w:r>
      <w:r w:rsidR="00FC209F" w:rsidRPr="0081506A">
        <w:rPr>
          <w:sz w:val="60"/>
          <w:szCs w:val="60"/>
          <w:lang w:val="en-US"/>
        </w:rPr>
        <w:t>-202</w:t>
      </w:r>
      <w:r w:rsidR="00C46FB5">
        <w:rPr>
          <w:sz w:val="60"/>
          <w:szCs w:val="60"/>
          <w:lang w:val="en-US"/>
        </w:rPr>
        <w:t>5</w:t>
      </w:r>
      <w:r w:rsidR="00FC209F" w:rsidRPr="0081506A">
        <w:rPr>
          <w:sz w:val="60"/>
          <w:szCs w:val="60"/>
          <w:lang w:val="en-US"/>
        </w:rPr>
        <w:t xml:space="preserve"> </w:t>
      </w:r>
    </w:p>
    <w:p w14:paraId="6EBB96DA" w14:textId="39AE1A76" w:rsidR="007D3D51" w:rsidRDefault="007D3D51" w:rsidP="00C45E2A">
      <w:pPr>
        <w:pStyle w:val="Title"/>
        <w:rPr>
          <w:lang w:val="en-US"/>
        </w:rPr>
      </w:pPr>
    </w:p>
    <w:p w14:paraId="428848E5" w14:textId="77777777" w:rsidR="00067350" w:rsidRDefault="00067350" w:rsidP="00067350">
      <w:pPr>
        <w:rPr>
          <w:lang w:val="en-US"/>
        </w:rPr>
      </w:pPr>
    </w:p>
    <w:p w14:paraId="0BFD9FA1" w14:textId="77777777" w:rsidR="00067350" w:rsidRDefault="00067350" w:rsidP="00067350">
      <w:pPr>
        <w:rPr>
          <w:lang w:val="en-US"/>
        </w:rPr>
      </w:pPr>
    </w:p>
    <w:p w14:paraId="365596D4" w14:textId="77777777" w:rsidR="00067350" w:rsidRPr="00067350" w:rsidRDefault="00067350" w:rsidP="00067350">
      <w:pPr>
        <w:rPr>
          <w:lang w:val="en-US"/>
        </w:rPr>
      </w:pPr>
    </w:p>
    <w:p w14:paraId="71439800" w14:textId="77777777" w:rsidR="00067350" w:rsidRDefault="00067350" w:rsidP="00A750F1">
      <w:pPr>
        <w:pStyle w:val="Title"/>
        <w:rPr>
          <w:rFonts w:ascii="Georgia" w:hAnsi="Georgia"/>
          <w:b/>
          <w:bCs/>
          <w:i/>
          <w:color w:val="7A00E6" w:themeColor="accent2"/>
          <w:sz w:val="72"/>
          <w:szCs w:val="72"/>
          <w:lang w:val="en-US"/>
        </w:rPr>
      </w:pPr>
    </w:p>
    <w:p w14:paraId="7D9EAC0F" w14:textId="3258259D" w:rsidR="00A750F1" w:rsidRPr="00F51544" w:rsidRDefault="00A750F1" w:rsidP="00A750F1">
      <w:pPr>
        <w:pStyle w:val="Title"/>
        <w:rPr>
          <w:rFonts w:ascii="Georgia" w:hAnsi="Georgia"/>
          <w:b/>
          <w:bCs/>
          <w:i/>
          <w:color w:val="7A00E6" w:themeColor="accent2"/>
          <w:sz w:val="72"/>
          <w:szCs w:val="72"/>
          <w:lang w:val="en-US"/>
        </w:rPr>
      </w:pPr>
      <w:r w:rsidRPr="00F51544">
        <w:rPr>
          <w:rFonts w:ascii="Georgia" w:hAnsi="Georgia"/>
          <w:b/>
          <w:bCs/>
          <w:i/>
          <w:color w:val="7A00E6" w:themeColor="accent2"/>
          <w:sz w:val="72"/>
          <w:szCs w:val="72"/>
          <w:lang w:val="en-US"/>
        </w:rPr>
        <w:t xml:space="preserve">Call for </w:t>
      </w:r>
      <w:r w:rsidR="00085940" w:rsidRPr="00F51544">
        <w:rPr>
          <w:rFonts w:ascii="Georgia" w:hAnsi="Georgia"/>
          <w:b/>
          <w:bCs/>
          <w:i/>
          <w:color w:val="7A00E6" w:themeColor="accent2"/>
          <w:sz w:val="72"/>
          <w:szCs w:val="72"/>
          <w:lang w:val="en-US"/>
        </w:rPr>
        <w:t>Pre-</w:t>
      </w:r>
      <w:r w:rsidRPr="00F51544">
        <w:rPr>
          <w:rFonts w:ascii="Georgia" w:hAnsi="Georgia"/>
          <w:b/>
          <w:bCs/>
          <w:i/>
          <w:color w:val="7A00E6" w:themeColor="accent2"/>
          <w:sz w:val="72"/>
          <w:szCs w:val="72"/>
          <w:lang w:val="en-US"/>
        </w:rPr>
        <w:t>Proposals</w:t>
      </w:r>
    </w:p>
    <w:p w14:paraId="1A10ABE8" w14:textId="77777777" w:rsidR="00554023" w:rsidRPr="00554023" w:rsidRDefault="00554023" w:rsidP="00554023">
      <w:pPr>
        <w:jc w:val="center"/>
        <w:rPr>
          <w:color w:val="7A00E6" w:themeColor="accent2"/>
          <w:sz w:val="56"/>
          <w:szCs w:val="144"/>
        </w:rPr>
      </w:pPr>
      <w:r w:rsidRPr="00554023">
        <w:rPr>
          <w:color w:val="7A00E6" w:themeColor="accent2"/>
          <w:sz w:val="56"/>
          <w:szCs w:val="144"/>
        </w:rPr>
        <w:t>•</w:t>
      </w:r>
    </w:p>
    <w:sdt>
      <w:sdtPr>
        <w:rPr>
          <w:b/>
          <w:bCs/>
        </w:rPr>
        <w:id w:val="-998036139"/>
        <w:placeholder>
          <w:docPart w:val="053C1FA554384B6BA5EED4B5ADB94A52"/>
        </w:placeholder>
        <w:date w:fullDate="2024-04-22T00:00:00Z">
          <w:dateFormat w:val="MMMM d, yyyy"/>
          <w:lid w:val="en-US"/>
          <w:storeMappedDataAs w:val="dateTime"/>
          <w:calendar w:val="gregorian"/>
        </w:date>
      </w:sdtPr>
      <w:sdtContent>
        <w:p w14:paraId="0C9FA3DF" w14:textId="28F9C0BD" w:rsidR="00C45E2A" w:rsidRPr="0064795B" w:rsidRDefault="00085940" w:rsidP="007014FA">
          <w:pPr>
            <w:pStyle w:val="Date"/>
            <w:jc w:val="center"/>
            <w:rPr>
              <w:b/>
              <w:bCs/>
            </w:rPr>
          </w:pPr>
          <w:r w:rsidRPr="0064795B">
            <w:rPr>
              <w:b/>
              <w:bCs/>
              <w:lang w:val="en-US"/>
            </w:rPr>
            <w:t>April 2</w:t>
          </w:r>
          <w:r w:rsidR="00C46FB5">
            <w:rPr>
              <w:b/>
              <w:bCs/>
              <w:lang w:val="en-US"/>
            </w:rPr>
            <w:t>2</w:t>
          </w:r>
          <w:r w:rsidRPr="0064795B">
            <w:rPr>
              <w:b/>
              <w:bCs/>
              <w:lang w:val="en-US"/>
            </w:rPr>
            <w:t>, 202</w:t>
          </w:r>
          <w:r w:rsidR="00C46FB5">
            <w:rPr>
              <w:b/>
              <w:bCs/>
              <w:lang w:val="en-US"/>
            </w:rPr>
            <w:t>4</w:t>
          </w:r>
        </w:p>
      </w:sdtContent>
    </w:sdt>
    <w:p w14:paraId="576CCB8C" w14:textId="3CDB449B" w:rsidR="00E92DBD" w:rsidRPr="00B66A21" w:rsidRDefault="00E92DBD" w:rsidP="00B66A21">
      <w:r w:rsidRPr="00E92DBD">
        <w:rPr>
          <w:rFonts w:asciiTheme="majorHAnsi" w:hAnsiTheme="majorHAnsi"/>
          <w:i/>
          <w:iCs/>
          <w:color w:val="7A00E6" w:themeColor="accent2"/>
          <w:sz w:val="40"/>
          <w:szCs w:val="40"/>
        </w:rPr>
        <w:lastRenderedPageBreak/>
        <w:t>iAwards Program Description and Objectives:</w:t>
      </w:r>
    </w:p>
    <w:p w14:paraId="669E926C" w14:textId="77777777" w:rsidR="00E92DBD" w:rsidRDefault="00E92DBD" w:rsidP="00A750F1">
      <w:pPr>
        <w:rPr>
          <w:rFonts w:asciiTheme="majorHAnsi" w:hAnsiTheme="majorHAnsi"/>
          <w:i/>
          <w:iCs/>
          <w:color w:val="7A00E6" w:themeColor="accent2"/>
          <w:sz w:val="44"/>
          <w:szCs w:val="44"/>
        </w:rPr>
      </w:pPr>
    </w:p>
    <w:p w14:paraId="752FE430" w14:textId="77777777" w:rsidR="00767B57" w:rsidRDefault="00E92DBD" w:rsidP="00A750F1">
      <w:r w:rsidRPr="005B3BE9">
        <w:t>Sanofi is a global life sciences company committed to improving access to healthcare and supporting the people we serve throughout the continuum of care.</w:t>
      </w:r>
    </w:p>
    <w:p w14:paraId="6BF127D7" w14:textId="77777777" w:rsidR="00767B57" w:rsidRDefault="00767B57" w:rsidP="00A750F1"/>
    <w:p w14:paraId="1D924244" w14:textId="77777777" w:rsidR="00767B57" w:rsidRPr="005B3BE9" w:rsidRDefault="00767B57" w:rsidP="00767B57">
      <w:r w:rsidRPr="005B3BE9">
        <w:t>Sanofi iAwards initiative is a multi-institutional partnership program designed to support collaborations with academic investigators to accelerate innovative early stage, disease-relevant research towards the clinic. With this program, Sanofi aims to fund cutting-edge translational research that can contribute to our early-stage pipeline and ultimately benefit patients.</w:t>
      </w:r>
    </w:p>
    <w:p w14:paraId="0F04F88F" w14:textId="46201157" w:rsidR="00767B57" w:rsidRPr="005B3BE9" w:rsidRDefault="00767B57" w:rsidP="00767B57">
      <w:r w:rsidRPr="005B3BE9">
        <w:t>Award winning proposals will receive</w:t>
      </w:r>
      <w:r w:rsidR="00423512">
        <w:t>:</w:t>
      </w:r>
    </w:p>
    <w:p w14:paraId="4CC02EDC" w14:textId="0A5EC28C" w:rsidR="00767B57" w:rsidRPr="005B3BE9" w:rsidRDefault="00AD7604" w:rsidP="00767B57">
      <w:pPr>
        <w:pStyle w:val="ListParagraph"/>
        <w:numPr>
          <w:ilvl w:val="0"/>
          <w:numId w:val="6"/>
        </w:numPr>
        <w:spacing w:after="160" w:line="259" w:lineRule="auto"/>
      </w:pPr>
      <w:r>
        <w:t>$</w:t>
      </w:r>
      <w:r w:rsidR="00767B57" w:rsidRPr="005B3BE9">
        <w:t>1</w:t>
      </w:r>
      <w:r>
        <w:t>5</w:t>
      </w:r>
      <w:r w:rsidR="00767B57" w:rsidRPr="005B3BE9">
        <w:t>0</w:t>
      </w:r>
      <w:r w:rsidR="00F72C71">
        <w:t>,</w:t>
      </w:r>
      <w:r w:rsidR="00767B57" w:rsidRPr="005B3BE9">
        <w:t>000 research funding including institutional direct and indirect costs for 12 months</w:t>
      </w:r>
      <w:r w:rsidR="00E92EC6">
        <w:t>.</w:t>
      </w:r>
    </w:p>
    <w:p w14:paraId="03D28E82" w14:textId="5F1D03A8" w:rsidR="00767B57" w:rsidRPr="005B3BE9" w:rsidRDefault="00767B57" w:rsidP="00767B57">
      <w:pPr>
        <w:pStyle w:val="ListParagraph"/>
        <w:numPr>
          <w:ilvl w:val="0"/>
          <w:numId w:val="6"/>
        </w:numPr>
        <w:spacing w:after="160" w:line="259" w:lineRule="auto"/>
      </w:pPr>
      <w:r w:rsidRPr="005B3BE9">
        <w:t>Sanofi R&amp;D expertise and guidance</w:t>
      </w:r>
      <w:r w:rsidR="00E92EC6">
        <w:t>.</w:t>
      </w:r>
    </w:p>
    <w:p w14:paraId="3FB1C9DF" w14:textId="77777777" w:rsidR="00767B57" w:rsidRPr="005B3BE9" w:rsidRDefault="00767B57" w:rsidP="00767B57">
      <w:r w:rsidRPr="005B3BE9">
        <w:t xml:space="preserve">Sanofi’s main objective in creating the iAwards program is to convert successful and promising iAwards projects to sponsored research programs and subsequently create in-licensing and start-up opportunities with the potential to continuously enrich Sanofi’s early-stage portfolio. </w:t>
      </w:r>
    </w:p>
    <w:p w14:paraId="61348AEE" w14:textId="77777777" w:rsidR="00767B57" w:rsidRDefault="00767B57" w:rsidP="00767B57">
      <w:pPr>
        <w:rPr>
          <w:rFonts w:asciiTheme="majorHAnsi" w:hAnsiTheme="majorHAnsi"/>
          <w:i/>
          <w:iCs/>
          <w:color w:val="7A00E6" w:themeColor="accent2"/>
          <w:sz w:val="40"/>
          <w:szCs w:val="40"/>
        </w:rPr>
      </w:pPr>
    </w:p>
    <w:p w14:paraId="13D750A3" w14:textId="77777777" w:rsidR="00CA5D8C" w:rsidRDefault="00CA5D8C" w:rsidP="00767B57">
      <w:pPr>
        <w:rPr>
          <w:rFonts w:asciiTheme="majorHAnsi" w:hAnsiTheme="majorHAnsi"/>
          <w:i/>
          <w:iCs/>
          <w:color w:val="7A00E6" w:themeColor="accent2"/>
          <w:sz w:val="40"/>
          <w:szCs w:val="40"/>
        </w:rPr>
      </w:pPr>
    </w:p>
    <w:p w14:paraId="6491B752" w14:textId="373AAE11" w:rsidR="00767B57" w:rsidRPr="005B3BE9" w:rsidRDefault="00767B57" w:rsidP="00767B57">
      <w:pPr>
        <w:rPr>
          <w:b/>
          <w:color w:val="002060"/>
          <w:lang w:val="en-US"/>
        </w:rPr>
      </w:pPr>
      <w:r w:rsidRPr="005B3BE9">
        <w:rPr>
          <w:rFonts w:asciiTheme="majorHAnsi" w:hAnsiTheme="majorHAnsi"/>
          <w:i/>
          <w:iCs/>
          <w:color w:val="7A00E6" w:themeColor="accent2"/>
          <w:sz w:val="40"/>
          <w:szCs w:val="40"/>
        </w:rPr>
        <w:t>Pre-Proposal submission:</w:t>
      </w:r>
    </w:p>
    <w:p w14:paraId="4532B58E" w14:textId="77777777" w:rsidR="00767B57" w:rsidRPr="005B3BE9" w:rsidRDefault="00767B57" w:rsidP="00767B57">
      <w:pPr>
        <w:rPr>
          <w:color w:val="002060"/>
          <w:sz w:val="12"/>
          <w:lang w:val="en-US"/>
        </w:rPr>
      </w:pPr>
    </w:p>
    <w:p w14:paraId="456BF096" w14:textId="7E2B40E8" w:rsidR="00767B57" w:rsidRPr="005B3BE9" w:rsidRDefault="00767B57" w:rsidP="00767B57">
      <w:pPr>
        <w:spacing w:line="240" w:lineRule="auto"/>
        <w:jc w:val="both"/>
      </w:pPr>
      <w:r w:rsidRPr="005B3BE9">
        <w:t xml:space="preserve">Provided with this call is the pre-proposal submission template, as well as </w:t>
      </w:r>
      <w:r w:rsidR="00F032F7">
        <w:t xml:space="preserve">the </w:t>
      </w:r>
      <w:r w:rsidRPr="005B3BE9">
        <w:t xml:space="preserve">areas of interest </w:t>
      </w:r>
      <w:r w:rsidR="00F032F7">
        <w:t>on page 3.</w:t>
      </w:r>
      <w:r w:rsidRPr="005B3BE9">
        <w:t xml:space="preserve"> </w:t>
      </w:r>
    </w:p>
    <w:p w14:paraId="58F988D3" w14:textId="77777777" w:rsidR="00767B57" w:rsidRPr="005B3BE9" w:rsidRDefault="00767B57" w:rsidP="00767B57">
      <w:pPr>
        <w:spacing w:line="240" w:lineRule="auto"/>
        <w:jc w:val="both"/>
      </w:pPr>
    </w:p>
    <w:p w14:paraId="7802FACA" w14:textId="0610815D" w:rsidR="00767B57" w:rsidRPr="005B3BE9" w:rsidRDefault="00767B57" w:rsidP="00767B57">
      <w:pPr>
        <w:spacing w:line="240" w:lineRule="auto"/>
        <w:jc w:val="both"/>
      </w:pPr>
      <w:r w:rsidRPr="005B3BE9">
        <w:t>Only selected members of Sanofi and your Institution will have access to your pre-proposal</w:t>
      </w:r>
      <w:r w:rsidR="00E92EC6">
        <w:t>;</w:t>
      </w:r>
      <w:r w:rsidR="00FD3C7D">
        <w:t xml:space="preserve"> h</w:t>
      </w:r>
      <w:r w:rsidRPr="005B3BE9">
        <w:t>owever, we recommend that information in the pre-proposal should not contain any confidential information or unpublished</w:t>
      </w:r>
      <w:r w:rsidR="00456ABB">
        <w:t xml:space="preserve"> </w:t>
      </w:r>
      <w:r w:rsidR="00445CF2">
        <w:t>results</w:t>
      </w:r>
      <w:r w:rsidRPr="005B3BE9">
        <w:t>. P</w:t>
      </w:r>
      <w:r w:rsidR="00343F54">
        <w:t>re-</w:t>
      </w:r>
      <w:r w:rsidR="00DA2A24">
        <w:t>p</w:t>
      </w:r>
      <w:r w:rsidRPr="005B3BE9">
        <w:t xml:space="preserve">roposals should not include third parties except members from other Partner institutions also involved in the iAwards Program (listed on </w:t>
      </w:r>
      <w:r w:rsidRPr="00083ACE">
        <w:t xml:space="preserve">page </w:t>
      </w:r>
      <w:r w:rsidR="00B41BBC">
        <w:t>4</w:t>
      </w:r>
      <w:r w:rsidRPr="00083ACE">
        <w:t>).</w:t>
      </w:r>
    </w:p>
    <w:p w14:paraId="57FAFE62" w14:textId="38D7216E" w:rsidR="00FB00F0" w:rsidRDefault="00767B57" w:rsidP="00FB00F0">
      <w:pPr>
        <w:rPr>
          <w:rFonts w:ascii="Calibri" w:hAnsi="Calibri"/>
          <w:lang w:val="en-US"/>
        </w:rPr>
      </w:pPr>
      <w:r w:rsidRPr="005B3BE9">
        <w:t xml:space="preserve">All pre-proposals must be submitted to Sanofi by June </w:t>
      </w:r>
      <w:r w:rsidR="00573874">
        <w:t>3rd</w:t>
      </w:r>
      <w:r w:rsidRPr="005B3BE9">
        <w:t>, 202</w:t>
      </w:r>
      <w:r w:rsidR="00573874">
        <w:t>4</w:t>
      </w:r>
      <w:r w:rsidRPr="005B3BE9">
        <w:t xml:space="preserve"> at the latest</w:t>
      </w:r>
      <w:r w:rsidR="00445CF2">
        <w:t xml:space="preserve"> using</w:t>
      </w:r>
      <w:r w:rsidRPr="005B3BE9">
        <w:t xml:space="preserve"> </w:t>
      </w:r>
      <w:hyperlink r:id="rId11" w:history="1">
        <w:r w:rsidR="00960CE9" w:rsidRPr="00945FB4">
          <w:rPr>
            <w:rStyle w:val="Hyperlink"/>
            <w:b/>
            <w:bCs/>
            <w:color w:val="7A00E6" w:themeColor="accent2"/>
            <w:lang w:val="en-US"/>
          </w:rPr>
          <w:t>this li</w:t>
        </w:r>
        <w:r w:rsidR="00960CE9" w:rsidRPr="00945FB4">
          <w:rPr>
            <w:rStyle w:val="Hyperlink"/>
            <w:b/>
            <w:bCs/>
            <w:color w:val="7A00E6" w:themeColor="accent2"/>
            <w:lang w:val="en-US"/>
          </w:rPr>
          <w:t>n</w:t>
        </w:r>
        <w:r w:rsidR="00960CE9" w:rsidRPr="00945FB4">
          <w:rPr>
            <w:rStyle w:val="Hyperlink"/>
            <w:b/>
            <w:bCs/>
            <w:color w:val="7A00E6" w:themeColor="accent2"/>
            <w:lang w:val="en-US"/>
          </w:rPr>
          <w:t>k</w:t>
        </w:r>
      </w:hyperlink>
    </w:p>
    <w:p w14:paraId="255C060E" w14:textId="52FDC7A6" w:rsidR="00767B57" w:rsidRPr="005B3BE9" w:rsidRDefault="00767B57" w:rsidP="00767B57">
      <w:pPr>
        <w:spacing w:line="240" w:lineRule="auto"/>
        <w:jc w:val="both"/>
      </w:pPr>
    </w:p>
    <w:p w14:paraId="56610580" w14:textId="269ABA13" w:rsidR="00767B57" w:rsidRDefault="00767B57" w:rsidP="00767B57">
      <w:pPr>
        <w:spacing w:line="240" w:lineRule="auto"/>
        <w:jc w:val="both"/>
      </w:pPr>
      <w:r w:rsidRPr="005B3BE9">
        <w:t xml:space="preserve">The timelines of the </w:t>
      </w:r>
      <w:proofErr w:type="spellStart"/>
      <w:r w:rsidRPr="005B3BE9">
        <w:t>iAwards</w:t>
      </w:r>
      <w:proofErr w:type="spellEnd"/>
      <w:r w:rsidRPr="005B3BE9">
        <w:t xml:space="preserve"> </w:t>
      </w:r>
      <w:r w:rsidR="00AD7604">
        <w:t>North America</w:t>
      </w:r>
      <w:r w:rsidRPr="005B3BE9">
        <w:t xml:space="preserve"> Program 202</w:t>
      </w:r>
      <w:r w:rsidR="00C46FB5">
        <w:t>4</w:t>
      </w:r>
      <w:r w:rsidR="00445CF2">
        <w:t>-</w:t>
      </w:r>
      <w:r w:rsidR="00EE716C">
        <w:t>20</w:t>
      </w:r>
      <w:r w:rsidR="00445CF2">
        <w:t>2</w:t>
      </w:r>
      <w:r w:rsidR="00C46FB5">
        <w:t>5</w:t>
      </w:r>
      <w:r w:rsidRPr="005B3BE9">
        <w:t xml:space="preserve"> are further described on </w:t>
      </w:r>
      <w:r w:rsidRPr="00083ACE">
        <w:t xml:space="preserve">page </w:t>
      </w:r>
      <w:r w:rsidR="00083ACE">
        <w:t>4</w:t>
      </w:r>
      <w:r w:rsidRPr="00083ACE">
        <w:t>.</w:t>
      </w:r>
      <w:r w:rsidR="00445CF2" w:rsidRPr="00083ACE">
        <w:t xml:space="preserve"> Pre</w:t>
      </w:r>
      <w:r w:rsidR="00445CF2" w:rsidRPr="005B3BE9">
        <w:t>-proposals that would not respect the guidelines (format, timelines, etc.) will not be evaluated.</w:t>
      </w:r>
    </w:p>
    <w:p w14:paraId="5177FBC6" w14:textId="0302C063" w:rsidR="00373064" w:rsidRDefault="00373064">
      <w:pPr>
        <w:spacing w:line="240" w:lineRule="auto"/>
      </w:pPr>
      <w:r>
        <w:br w:type="page"/>
      </w:r>
    </w:p>
    <w:p w14:paraId="18B61E17" w14:textId="4F40352F" w:rsidR="00FD0D8F" w:rsidRPr="00794D53" w:rsidRDefault="00FD0D8F" w:rsidP="00794D53">
      <w:pPr>
        <w:rPr>
          <w:rFonts w:asciiTheme="majorHAnsi" w:hAnsiTheme="majorHAnsi"/>
          <w:i/>
          <w:iCs/>
          <w:color w:val="7A00E6" w:themeColor="accent2"/>
          <w:sz w:val="40"/>
          <w:szCs w:val="40"/>
        </w:rPr>
      </w:pPr>
      <w:r w:rsidRPr="00794D53">
        <w:rPr>
          <w:rFonts w:asciiTheme="majorHAnsi" w:hAnsiTheme="majorHAnsi"/>
          <w:i/>
          <w:iCs/>
          <w:color w:val="7A00E6" w:themeColor="accent2"/>
          <w:sz w:val="40"/>
          <w:szCs w:val="40"/>
        </w:rPr>
        <w:lastRenderedPageBreak/>
        <w:t>Areas of Interest</w:t>
      </w:r>
      <w:r w:rsidR="00CA5D8C">
        <w:rPr>
          <w:rFonts w:asciiTheme="majorHAnsi" w:hAnsiTheme="majorHAnsi"/>
          <w:i/>
          <w:iCs/>
          <w:color w:val="7A00E6" w:themeColor="accent2"/>
          <w:sz w:val="40"/>
          <w:szCs w:val="40"/>
        </w:rPr>
        <w:t>:</w:t>
      </w:r>
    </w:p>
    <w:p w14:paraId="1DAD1A98" w14:textId="77777777" w:rsidR="00FD0D8F" w:rsidRDefault="00FD0D8F" w:rsidP="00FD0D8F">
      <w:pPr>
        <w:rPr>
          <w:rFonts w:asciiTheme="minorHAnsi" w:eastAsia="Verdana" w:hAnsiTheme="minorHAnsi" w:cstheme="minorHAnsi"/>
          <w:b/>
          <w:bCs/>
          <w:color w:val="7A00E6"/>
          <w:sz w:val="18"/>
          <w:szCs w:val="18"/>
          <w:lang w:val="en-US"/>
        </w:rPr>
      </w:pPr>
    </w:p>
    <w:p w14:paraId="14E20294" w14:textId="2BD306ED" w:rsidR="00FD0D8F" w:rsidRPr="00E8099D" w:rsidRDefault="00FD0D8F" w:rsidP="008A44F8">
      <w:pPr>
        <w:ind w:right="-568"/>
        <w:rPr>
          <w:rFonts w:asciiTheme="minorHAnsi" w:eastAsia="Verdana" w:hAnsiTheme="minorHAnsi" w:cstheme="minorHAnsi"/>
          <w:b/>
          <w:bCs/>
          <w:color w:val="7A00E6"/>
          <w:sz w:val="16"/>
          <w:szCs w:val="16"/>
          <w:lang w:val="en-US"/>
        </w:rPr>
      </w:pPr>
      <w:r w:rsidRPr="00E8099D">
        <w:rPr>
          <w:rFonts w:asciiTheme="minorHAnsi" w:eastAsia="Verdana" w:hAnsiTheme="minorHAnsi" w:cstheme="minorHAnsi"/>
          <w:b/>
          <w:bCs/>
          <w:color w:val="7A00E6"/>
          <w:sz w:val="16"/>
          <w:szCs w:val="16"/>
          <w:lang w:val="en-US"/>
        </w:rPr>
        <w:t>IMMUNOLOGY &amp; INFLAMMATION</w:t>
      </w:r>
    </w:p>
    <w:p w14:paraId="3D899493" w14:textId="4B848E9C" w:rsidR="00FD0D8F" w:rsidRPr="00E8099D" w:rsidRDefault="00FD0D8F" w:rsidP="008A44F8">
      <w:pPr>
        <w:pStyle w:val="xmsolist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right="-568"/>
        <w:rPr>
          <w:rFonts w:asciiTheme="minorHAnsi" w:eastAsiaTheme="minorHAnsi" w:hAnsiTheme="minorHAnsi" w:cstheme="minorBidi"/>
          <w:sz w:val="16"/>
          <w:szCs w:val="16"/>
          <w:lang w:val="en-GB" w:eastAsia="ja-JP"/>
        </w:rPr>
      </w:pPr>
      <w:r w:rsidRPr="00E8099D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Indications of interest: Dermatology, Gastroenterology, Rheumatology, Respiratory diseases</w:t>
      </w:r>
      <w:r w:rsidR="0074781A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.</w:t>
      </w:r>
    </w:p>
    <w:p w14:paraId="621596B4" w14:textId="79DA6C95" w:rsidR="00FD0D8F" w:rsidRPr="00E8099D" w:rsidRDefault="00FD0D8F" w:rsidP="008A44F8">
      <w:pPr>
        <w:pStyle w:val="xmsolist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right="-568"/>
        <w:rPr>
          <w:rFonts w:asciiTheme="minorHAnsi" w:eastAsiaTheme="minorHAnsi" w:hAnsiTheme="minorHAnsi" w:cstheme="minorBidi"/>
          <w:sz w:val="16"/>
          <w:szCs w:val="16"/>
          <w:lang w:val="en-GB" w:eastAsia="ja-JP"/>
        </w:rPr>
      </w:pPr>
      <w:r w:rsidRPr="00E8099D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Novel targets and approaches in autoimmune diseases (e.g.</w:t>
      </w:r>
      <w:r w:rsidR="0074781A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,</w:t>
      </w:r>
      <w:r w:rsidRPr="00E8099D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 xml:space="preserve"> Treg enhancement, tolerance induction, checkpoint modulators etc.) incl. development of complex cellular in vitro co-culture system(s) / organoids</w:t>
      </w:r>
      <w:r w:rsidR="0074781A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.</w:t>
      </w:r>
    </w:p>
    <w:p w14:paraId="71436648" w14:textId="1251784F" w:rsidR="00FD0D8F" w:rsidRPr="00E8099D" w:rsidRDefault="00FD0D8F" w:rsidP="008A44F8">
      <w:pPr>
        <w:pStyle w:val="xmsolist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right="-568"/>
        <w:rPr>
          <w:rFonts w:asciiTheme="minorHAnsi" w:eastAsiaTheme="minorHAnsi" w:hAnsiTheme="minorHAnsi" w:cstheme="minorBidi"/>
          <w:sz w:val="16"/>
          <w:szCs w:val="16"/>
          <w:lang w:val="en-GB" w:eastAsia="ja-JP"/>
        </w:rPr>
      </w:pPr>
      <w:r w:rsidRPr="00E8099D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Multi-specific biologics approaches to increase efficacy in treatment refractory patient populations</w:t>
      </w:r>
      <w:r w:rsidR="00E92EC6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.</w:t>
      </w:r>
    </w:p>
    <w:p w14:paraId="41B7D1C4" w14:textId="36D375FD" w:rsidR="00FD0D8F" w:rsidRPr="00E8099D" w:rsidRDefault="00FD0D8F" w:rsidP="008A44F8">
      <w:pPr>
        <w:pStyle w:val="xmsolist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right="-568"/>
        <w:rPr>
          <w:rFonts w:asciiTheme="minorHAnsi" w:eastAsiaTheme="minorHAnsi" w:hAnsiTheme="minorHAnsi" w:cstheme="minorBidi"/>
          <w:sz w:val="16"/>
          <w:szCs w:val="16"/>
          <w:lang w:val="en-GB" w:eastAsia="ja-JP"/>
        </w:rPr>
      </w:pPr>
      <w:r w:rsidRPr="00E8099D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Tools/Biomarkers for patient stratification or responders / non-responder analysis</w:t>
      </w:r>
      <w:r w:rsidR="0074781A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.</w:t>
      </w:r>
    </w:p>
    <w:p w14:paraId="43F71E8D" w14:textId="77777777" w:rsidR="00FD0D8F" w:rsidRPr="00E8099D" w:rsidRDefault="00FD0D8F" w:rsidP="008A44F8">
      <w:pPr>
        <w:pStyle w:val="xmsolist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right="-568"/>
        <w:rPr>
          <w:rFonts w:asciiTheme="minorHAnsi" w:eastAsiaTheme="minorHAnsi" w:hAnsiTheme="minorHAnsi" w:cstheme="minorBidi"/>
          <w:sz w:val="16"/>
          <w:szCs w:val="16"/>
          <w:lang w:val="en-GB" w:eastAsia="ja-JP"/>
        </w:rPr>
      </w:pPr>
      <w:r w:rsidRPr="00E8099D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Transformational genomic medicine approaches in immunology with deep durable efficacy / remission potential in inflammation &amp; immunology – e.g., novel approaches to in vivo immune cell engineering, including chimeric antigen receptors.</w:t>
      </w:r>
    </w:p>
    <w:p w14:paraId="7A5BD299" w14:textId="77777777" w:rsidR="00FD0D8F" w:rsidRPr="00E8099D" w:rsidRDefault="00FD0D8F" w:rsidP="008A44F8">
      <w:pPr>
        <w:ind w:right="-568"/>
        <w:rPr>
          <w:rFonts w:asciiTheme="minorHAnsi" w:eastAsia="Verdana" w:hAnsiTheme="minorHAnsi" w:cstheme="minorHAnsi"/>
          <w:b/>
          <w:bCs/>
          <w:color w:val="7A00E6"/>
          <w:sz w:val="16"/>
          <w:szCs w:val="16"/>
          <w:lang w:val="en-US"/>
        </w:rPr>
      </w:pPr>
    </w:p>
    <w:p w14:paraId="2FAB2D72" w14:textId="5310DD03" w:rsidR="00FD0D8F" w:rsidRPr="00E8099D" w:rsidRDefault="00FD0D8F" w:rsidP="008A44F8">
      <w:pPr>
        <w:ind w:right="-568"/>
        <w:rPr>
          <w:rFonts w:asciiTheme="minorHAnsi" w:eastAsia="Verdana" w:hAnsiTheme="minorHAnsi" w:cstheme="minorHAnsi"/>
          <w:b/>
          <w:bCs/>
          <w:color w:val="7A00E6"/>
          <w:sz w:val="16"/>
          <w:szCs w:val="16"/>
          <w:lang w:val="en-US"/>
        </w:rPr>
      </w:pPr>
      <w:r w:rsidRPr="00E8099D">
        <w:rPr>
          <w:rFonts w:asciiTheme="minorHAnsi" w:eastAsia="Verdana" w:hAnsiTheme="minorHAnsi" w:cstheme="minorHAnsi"/>
          <w:b/>
          <w:bCs/>
          <w:color w:val="7A00E6"/>
          <w:sz w:val="16"/>
          <w:szCs w:val="16"/>
          <w:lang w:val="en-US"/>
        </w:rPr>
        <w:t>ONCOLOGY – Adult and childhood cancers</w:t>
      </w:r>
    </w:p>
    <w:p w14:paraId="54FB3D9D" w14:textId="64FAA78C" w:rsidR="00FD0D8F" w:rsidRPr="00E8099D" w:rsidRDefault="00FD0D8F" w:rsidP="008A44F8">
      <w:pPr>
        <w:pStyle w:val="ListParagraph"/>
        <w:numPr>
          <w:ilvl w:val="0"/>
          <w:numId w:val="14"/>
        </w:numPr>
        <w:spacing w:line="240" w:lineRule="auto"/>
        <w:ind w:left="0" w:right="-568"/>
        <w:contextualSpacing w:val="0"/>
        <w:rPr>
          <w:rFonts w:asciiTheme="minorHAnsi" w:hAnsiTheme="minorHAnsi" w:cstheme="minorHAnsi"/>
          <w:sz w:val="16"/>
          <w:szCs w:val="16"/>
          <w:lang w:val="en-US"/>
        </w:rPr>
      </w:pPr>
      <w:r w:rsidRPr="00E8099D">
        <w:rPr>
          <w:rFonts w:asciiTheme="minorHAnsi" w:hAnsiTheme="minorHAnsi" w:cstheme="minorHAnsi"/>
          <w:sz w:val="16"/>
          <w:szCs w:val="16"/>
          <w:lang w:val="en-US"/>
        </w:rPr>
        <w:t>New therapeutic targets and new cell surface markers for priority indications (Multiple Myeloma, Acute Myeloid Leukemia, gastrointestinal cancers, lung cancers, childhood cancers)</w:t>
      </w:r>
      <w:r w:rsidR="00FF7949">
        <w:rPr>
          <w:rFonts w:asciiTheme="minorHAnsi" w:hAnsiTheme="minorHAnsi" w:cstheme="minorHAnsi"/>
          <w:sz w:val="16"/>
          <w:szCs w:val="16"/>
          <w:lang w:val="en-US"/>
        </w:rPr>
        <w:t>.</w:t>
      </w:r>
    </w:p>
    <w:p w14:paraId="457789A6" w14:textId="55A85BB8" w:rsidR="00FD0D8F" w:rsidRPr="00E8099D" w:rsidRDefault="00FD0D8F" w:rsidP="008A44F8">
      <w:pPr>
        <w:pStyle w:val="ListParagraph"/>
        <w:numPr>
          <w:ilvl w:val="0"/>
          <w:numId w:val="14"/>
        </w:numPr>
        <w:spacing w:line="240" w:lineRule="auto"/>
        <w:ind w:left="0" w:right="-568"/>
        <w:contextualSpacing w:val="0"/>
        <w:rPr>
          <w:rFonts w:asciiTheme="minorHAnsi" w:hAnsiTheme="minorHAnsi" w:cstheme="minorHAnsi"/>
          <w:sz w:val="16"/>
          <w:szCs w:val="16"/>
          <w:lang w:val="en-US"/>
        </w:rPr>
      </w:pPr>
      <w:r w:rsidRPr="00E8099D">
        <w:rPr>
          <w:rFonts w:asciiTheme="minorHAnsi" w:hAnsiTheme="minorHAnsi" w:cstheme="minorHAnsi"/>
          <w:sz w:val="16"/>
          <w:szCs w:val="16"/>
          <w:lang w:val="en-US"/>
        </w:rPr>
        <w:t>New strategies of Immune Cell Engagers (engagers of NK cells, engagers of unconventional immune cells)</w:t>
      </w:r>
      <w:r w:rsidR="0074781A">
        <w:rPr>
          <w:rFonts w:asciiTheme="minorHAnsi" w:hAnsiTheme="minorHAnsi" w:cstheme="minorHAnsi"/>
          <w:sz w:val="16"/>
          <w:szCs w:val="16"/>
          <w:lang w:val="en-US"/>
        </w:rPr>
        <w:t>.</w:t>
      </w:r>
    </w:p>
    <w:p w14:paraId="15E88870" w14:textId="127122E8" w:rsidR="00FD0D8F" w:rsidRPr="00E8099D" w:rsidRDefault="00FD0D8F" w:rsidP="008A44F8">
      <w:pPr>
        <w:pStyle w:val="ListParagraph"/>
        <w:numPr>
          <w:ilvl w:val="0"/>
          <w:numId w:val="14"/>
        </w:numPr>
        <w:spacing w:line="240" w:lineRule="auto"/>
        <w:ind w:left="0" w:right="-568"/>
        <w:contextualSpacing w:val="0"/>
        <w:rPr>
          <w:rFonts w:asciiTheme="minorHAnsi" w:hAnsiTheme="minorHAnsi" w:cstheme="minorHAnsi"/>
          <w:sz w:val="16"/>
          <w:szCs w:val="16"/>
          <w:lang w:val="en-US"/>
        </w:rPr>
      </w:pPr>
      <w:r w:rsidRPr="00E8099D">
        <w:rPr>
          <w:rFonts w:asciiTheme="minorHAnsi" w:hAnsiTheme="minorHAnsi" w:cstheme="minorHAnsi"/>
          <w:sz w:val="16"/>
          <w:szCs w:val="16"/>
          <w:lang w:val="en-US"/>
        </w:rPr>
        <w:t>Novel strategies for targeting tumor micro-environment (including myeloid / macrophages, fibroblast targets, vascular normalization, etc</w:t>
      </w:r>
      <w:r w:rsidR="00314E03">
        <w:rPr>
          <w:rFonts w:asciiTheme="minorHAnsi" w:hAnsiTheme="minorHAnsi" w:cstheme="minorHAnsi"/>
          <w:sz w:val="16"/>
          <w:szCs w:val="16"/>
          <w:lang w:val="en-US"/>
        </w:rPr>
        <w:t>.</w:t>
      </w:r>
      <w:r w:rsidRPr="00E8099D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14:paraId="14C6F014" w14:textId="171E71A2" w:rsidR="00FD0D8F" w:rsidRPr="00E8099D" w:rsidRDefault="00FD0D8F" w:rsidP="008A44F8">
      <w:pPr>
        <w:pStyle w:val="ListParagraph"/>
        <w:numPr>
          <w:ilvl w:val="0"/>
          <w:numId w:val="14"/>
        </w:numPr>
        <w:spacing w:line="240" w:lineRule="auto"/>
        <w:ind w:left="0" w:right="-568"/>
        <w:contextualSpacing w:val="0"/>
        <w:rPr>
          <w:rFonts w:asciiTheme="minorHAnsi" w:hAnsiTheme="minorHAnsi" w:cstheme="minorHAnsi"/>
          <w:sz w:val="16"/>
          <w:szCs w:val="16"/>
          <w:lang w:val="en-US"/>
        </w:rPr>
      </w:pPr>
      <w:r w:rsidRPr="00E8099D">
        <w:rPr>
          <w:rFonts w:asciiTheme="minorHAnsi" w:hAnsiTheme="minorHAnsi" w:cstheme="minorHAnsi"/>
          <w:sz w:val="16"/>
          <w:szCs w:val="16"/>
          <w:lang w:val="en-US"/>
        </w:rPr>
        <w:t>Novel in vivo delivery approaches</w:t>
      </w:r>
      <w:r w:rsidR="00FF7949">
        <w:rPr>
          <w:rFonts w:asciiTheme="minorHAnsi" w:hAnsiTheme="minorHAnsi" w:cstheme="minorHAnsi"/>
          <w:sz w:val="16"/>
          <w:szCs w:val="16"/>
          <w:lang w:val="en-US"/>
        </w:rPr>
        <w:t>.</w:t>
      </w:r>
    </w:p>
    <w:p w14:paraId="2EF4FC5E" w14:textId="05FA0E13" w:rsidR="00FD0D8F" w:rsidRPr="00E8099D" w:rsidRDefault="00FD0D8F" w:rsidP="008A44F8">
      <w:pPr>
        <w:pStyle w:val="ListParagraph"/>
        <w:numPr>
          <w:ilvl w:val="0"/>
          <w:numId w:val="14"/>
        </w:numPr>
        <w:spacing w:line="240" w:lineRule="auto"/>
        <w:ind w:left="0" w:right="-568"/>
        <w:contextualSpacing w:val="0"/>
        <w:rPr>
          <w:rFonts w:asciiTheme="minorHAnsi" w:hAnsiTheme="minorHAnsi" w:cstheme="minorHAnsi"/>
          <w:sz w:val="16"/>
          <w:szCs w:val="16"/>
          <w:lang w:val="en-US"/>
        </w:rPr>
      </w:pPr>
      <w:r w:rsidRPr="00E8099D">
        <w:rPr>
          <w:rFonts w:asciiTheme="minorHAnsi" w:hAnsiTheme="minorHAnsi" w:cstheme="minorHAnsi"/>
          <w:sz w:val="16"/>
          <w:szCs w:val="16"/>
          <w:lang w:val="en-US"/>
        </w:rPr>
        <w:t>Novel translational models in Immuno-Oncology</w:t>
      </w:r>
      <w:r w:rsidR="00FF7949">
        <w:rPr>
          <w:rFonts w:asciiTheme="minorHAnsi" w:hAnsiTheme="minorHAnsi" w:cstheme="minorHAnsi"/>
          <w:sz w:val="16"/>
          <w:szCs w:val="16"/>
          <w:lang w:val="en-US"/>
        </w:rPr>
        <w:t>.</w:t>
      </w:r>
    </w:p>
    <w:p w14:paraId="07827878" w14:textId="77777777" w:rsidR="00FD0D8F" w:rsidRPr="00E8099D" w:rsidRDefault="00FD0D8F" w:rsidP="008A44F8">
      <w:pPr>
        <w:ind w:right="-568"/>
        <w:rPr>
          <w:rFonts w:asciiTheme="minorHAnsi" w:eastAsia="Verdana" w:hAnsiTheme="minorHAnsi" w:cstheme="minorHAnsi"/>
          <w:b/>
          <w:bCs/>
          <w:color w:val="7A00E6"/>
          <w:sz w:val="16"/>
          <w:szCs w:val="16"/>
          <w:lang w:val="en-US"/>
        </w:rPr>
      </w:pPr>
    </w:p>
    <w:p w14:paraId="335450A9" w14:textId="777FB3F3" w:rsidR="00FD0D8F" w:rsidRPr="00E8099D" w:rsidRDefault="00FD0D8F" w:rsidP="008A44F8">
      <w:pPr>
        <w:ind w:right="-568"/>
        <w:rPr>
          <w:rFonts w:asciiTheme="minorHAnsi" w:eastAsia="Verdana" w:hAnsiTheme="minorHAnsi" w:cstheme="minorHAnsi"/>
          <w:b/>
          <w:bCs/>
          <w:color w:val="7A00E6"/>
          <w:sz w:val="16"/>
          <w:szCs w:val="16"/>
          <w:lang w:val="en-US"/>
        </w:rPr>
      </w:pPr>
      <w:r w:rsidRPr="00E8099D">
        <w:rPr>
          <w:rFonts w:asciiTheme="minorHAnsi" w:eastAsia="Verdana" w:hAnsiTheme="minorHAnsi" w:cstheme="minorHAnsi"/>
          <w:b/>
          <w:bCs/>
          <w:color w:val="7A00E6"/>
          <w:sz w:val="16"/>
          <w:szCs w:val="16"/>
          <w:lang w:val="en-US"/>
        </w:rPr>
        <w:t>RARE &amp; NEUROLOGICAL DISEASES</w:t>
      </w:r>
    </w:p>
    <w:p w14:paraId="44A73EA8" w14:textId="77777777" w:rsidR="00FD0D8F" w:rsidRPr="00E8099D" w:rsidRDefault="00FD0D8F" w:rsidP="008A44F8">
      <w:pPr>
        <w:numPr>
          <w:ilvl w:val="0"/>
          <w:numId w:val="16"/>
        </w:numPr>
        <w:ind w:left="0" w:right="-568"/>
        <w:contextualSpacing/>
        <w:jc w:val="both"/>
        <w:rPr>
          <w:rFonts w:asciiTheme="minorHAnsi" w:hAnsiTheme="minorHAnsi"/>
          <w:sz w:val="16"/>
          <w:szCs w:val="16"/>
          <w:lang w:eastAsia="ja-JP"/>
        </w:rPr>
      </w:pPr>
      <w:r w:rsidRPr="00E8099D">
        <w:rPr>
          <w:rFonts w:asciiTheme="minorHAnsi" w:hAnsiTheme="minorHAnsi"/>
          <w:sz w:val="16"/>
          <w:szCs w:val="16"/>
          <w:lang w:eastAsia="ja-JP"/>
        </w:rPr>
        <w:t xml:space="preserve">Biology, transport mechanisms and delivery of therapeutics to muscle and/or CNS </w:t>
      </w:r>
    </w:p>
    <w:p w14:paraId="5F1B9603" w14:textId="77777777" w:rsidR="00FD0D8F" w:rsidRPr="00E8099D" w:rsidRDefault="00FD0D8F" w:rsidP="008A44F8">
      <w:pPr>
        <w:pStyle w:val="ListParagraph"/>
        <w:numPr>
          <w:ilvl w:val="0"/>
          <w:numId w:val="16"/>
        </w:numPr>
        <w:spacing w:line="240" w:lineRule="auto"/>
        <w:ind w:left="0" w:right="-568"/>
        <w:contextualSpacing w:val="0"/>
        <w:rPr>
          <w:rFonts w:asciiTheme="minorHAnsi" w:hAnsiTheme="minorHAnsi" w:cstheme="minorHAnsi"/>
          <w:sz w:val="16"/>
          <w:szCs w:val="16"/>
          <w:lang w:val="en-US"/>
        </w:rPr>
      </w:pPr>
      <w:r w:rsidRPr="00E8099D">
        <w:rPr>
          <w:rFonts w:asciiTheme="minorHAnsi" w:hAnsiTheme="minorHAnsi" w:cstheme="minorHAnsi"/>
          <w:sz w:val="16"/>
          <w:szCs w:val="16"/>
          <w:lang w:val="en-US"/>
        </w:rPr>
        <w:t>Novel targets and mechanisms for neuroinflammation and/or to achieve neuroprotection in neurodegenerative and neuropsychiatric diseases including MS, ALS, PD and AD</w:t>
      </w:r>
    </w:p>
    <w:p w14:paraId="4056C8E8" w14:textId="28423BED" w:rsidR="00FD0D8F" w:rsidRPr="00E8099D" w:rsidRDefault="00FD0D8F" w:rsidP="008A44F8">
      <w:pPr>
        <w:pStyle w:val="ListParagraph"/>
        <w:numPr>
          <w:ilvl w:val="0"/>
          <w:numId w:val="16"/>
        </w:numPr>
        <w:spacing w:line="240" w:lineRule="auto"/>
        <w:ind w:left="0" w:right="-568"/>
        <w:contextualSpacing w:val="0"/>
        <w:rPr>
          <w:rFonts w:asciiTheme="minorHAnsi" w:hAnsiTheme="minorHAnsi"/>
          <w:sz w:val="16"/>
          <w:szCs w:val="16"/>
        </w:rPr>
      </w:pPr>
      <w:r w:rsidRPr="00E8099D">
        <w:rPr>
          <w:rFonts w:asciiTheme="minorHAnsi" w:hAnsiTheme="minorHAnsi" w:cstheme="minorHAnsi"/>
          <w:sz w:val="16"/>
          <w:szCs w:val="16"/>
          <w:lang w:val="en-US"/>
        </w:rPr>
        <w:t>Novel targets, models, and therapeutic concepts for genetically</w:t>
      </w:r>
      <w:r w:rsidR="00E92EC6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Pr="00E8099D">
        <w:rPr>
          <w:rFonts w:asciiTheme="minorHAnsi" w:hAnsiTheme="minorHAnsi" w:cstheme="minorHAnsi"/>
          <w:sz w:val="16"/>
          <w:szCs w:val="16"/>
          <w:lang w:val="en-US"/>
        </w:rPr>
        <w:t>defined CNS or musculoskeletal diseases</w:t>
      </w:r>
    </w:p>
    <w:p w14:paraId="5C6641A0" w14:textId="77777777" w:rsidR="00FD0D8F" w:rsidRPr="00E8099D" w:rsidRDefault="00FD0D8F" w:rsidP="008A44F8">
      <w:pPr>
        <w:pStyle w:val="ListParagraph"/>
        <w:numPr>
          <w:ilvl w:val="0"/>
          <w:numId w:val="16"/>
        </w:numPr>
        <w:spacing w:line="240" w:lineRule="auto"/>
        <w:ind w:left="0" w:right="-568"/>
        <w:contextualSpacing w:val="0"/>
        <w:rPr>
          <w:rFonts w:asciiTheme="minorHAnsi" w:hAnsiTheme="minorHAnsi"/>
          <w:sz w:val="16"/>
          <w:szCs w:val="16"/>
        </w:rPr>
      </w:pPr>
      <w:r w:rsidRPr="00E8099D">
        <w:rPr>
          <w:rFonts w:asciiTheme="minorHAnsi" w:hAnsiTheme="minorHAnsi" w:cstheme="minorHAnsi"/>
          <w:sz w:val="16"/>
          <w:szCs w:val="16"/>
          <w:lang w:val="en-US"/>
        </w:rPr>
        <w:t xml:space="preserve">Novel targets, assays, models, biomarkers, and therapeutic concepts for </w:t>
      </w:r>
      <w:proofErr w:type="spellStart"/>
      <w:r w:rsidRPr="00E8099D">
        <w:rPr>
          <w:rFonts w:asciiTheme="minorHAnsi" w:hAnsiTheme="minorHAnsi" w:cstheme="minorHAnsi"/>
          <w:sz w:val="16"/>
          <w:szCs w:val="16"/>
          <w:lang w:val="en-US"/>
        </w:rPr>
        <w:t>proteinopathies</w:t>
      </w:r>
      <w:proofErr w:type="spellEnd"/>
      <w:r w:rsidRPr="00E8099D">
        <w:rPr>
          <w:rFonts w:asciiTheme="minorHAnsi" w:hAnsiTheme="minorHAnsi" w:cstheme="minorHAnsi"/>
          <w:sz w:val="16"/>
          <w:szCs w:val="16"/>
          <w:lang w:val="en-US"/>
        </w:rPr>
        <w:t xml:space="preserve"> (synuclein, tau, TDP-43, TMEM106B)</w:t>
      </w:r>
    </w:p>
    <w:p w14:paraId="59F06CB1" w14:textId="77777777" w:rsidR="00FD0D8F" w:rsidRPr="00E8099D" w:rsidRDefault="00FD0D8F" w:rsidP="008A44F8">
      <w:pPr>
        <w:ind w:right="-568"/>
        <w:rPr>
          <w:rFonts w:asciiTheme="minorHAnsi" w:eastAsia="Verdana" w:hAnsiTheme="minorHAnsi" w:cstheme="minorHAnsi"/>
          <w:b/>
          <w:bCs/>
          <w:color w:val="7A00E6"/>
          <w:sz w:val="16"/>
          <w:szCs w:val="16"/>
          <w:lang w:val="en-US"/>
        </w:rPr>
      </w:pPr>
    </w:p>
    <w:p w14:paraId="7786ACC5" w14:textId="758D57A4" w:rsidR="00FD0D8F" w:rsidRPr="00E8099D" w:rsidRDefault="00FD0D8F" w:rsidP="008A44F8">
      <w:pPr>
        <w:ind w:right="-568"/>
        <w:rPr>
          <w:rFonts w:asciiTheme="minorHAnsi" w:eastAsia="Verdana" w:hAnsiTheme="minorHAnsi" w:cstheme="minorHAnsi"/>
          <w:b/>
          <w:bCs/>
          <w:color w:val="7A00E6"/>
          <w:sz w:val="16"/>
          <w:szCs w:val="16"/>
          <w:lang w:val="en-US"/>
        </w:rPr>
      </w:pPr>
      <w:r w:rsidRPr="00E8099D">
        <w:rPr>
          <w:rFonts w:asciiTheme="minorHAnsi" w:eastAsia="Verdana" w:hAnsiTheme="minorHAnsi" w:cstheme="minorHAnsi"/>
          <w:b/>
          <w:bCs/>
          <w:color w:val="7A00E6"/>
          <w:sz w:val="16"/>
          <w:szCs w:val="16"/>
          <w:lang w:val="en-US"/>
        </w:rPr>
        <w:t>GENOMIC MEDICINE</w:t>
      </w:r>
    </w:p>
    <w:p w14:paraId="049F060B" w14:textId="532FDDE0" w:rsidR="00FD0D8F" w:rsidRPr="00E8099D" w:rsidRDefault="00FD0D8F" w:rsidP="008A44F8">
      <w:pPr>
        <w:pStyle w:val="xmsolist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right="-568"/>
        <w:rPr>
          <w:rFonts w:asciiTheme="minorHAnsi" w:eastAsiaTheme="minorHAnsi" w:hAnsiTheme="minorHAnsi" w:cstheme="minorBidi"/>
          <w:sz w:val="16"/>
          <w:szCs w:val="16"/>
          <w:lang w:val="en-GB" w:eastAsia="ja-JP"/>
        </w:rPr>
      </w:pPr>
      <w:r w:rsidRPr="00E8099D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Non-viral delivery (</w:t>
      </w:r>
      <w:proofErr w:type="gramStart"/>
      <w:r w:rsidRPr="00E8099D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i.e.</w:t>
      </w:r>
      <w:proofErr w:type="gramEnd"/>
      <w:r w:rsidRPr="00E8099D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 xml:space="preserve"> LNP) approaches for delivery of nucleic acids to extra hepatic tissues including ocular</w:t>
      </w:r>
      <w:r w:rsidR="005A354B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 xml:space="preserve"> tissue</w:t>
      </w:r>
    </w:p>
    <w:p w14:paraId="63B78CDD" w14:textId="29F0D11E" w:rsidR="00FD0D8F" w:rsidRPr="00E8099D" w:rsidRDefault="00FD0D8F" w:rsidP="008A44F8">
      <w:pPr>
        <w:pStyle w:val="xmsolist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right="-568"/>
        <w:rPr>
          <w:rFonts w:asciiTheme="minorHAnsi" w:eastAsiaTheme="minorHAnsi" w:hAnsiTheme="minorHAnsi" w:cstheme="minorBidi"/>
          <w:sz w:val="16"/>
          <w:szCs w:val="16"/>
          <w:lang w:val="en-GB" w:eastAsia="ja-JP"/>
        </w:rPr>
      </w:pPr>
      <w:r w:rsidRPr="00E8099D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 xml:space="preserve">Approaches to obviate LNP immunogenicity including predictive </w:t>
      </w:r>
      <w:r w:rsidR="00CC7F0A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 xml:space="preserve">in vitro </w:t>
      </w:r>
      <w:r w:rsidRPr="00E8099D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models</w:t>
      </w:r>
      <w:r w:rsidR="00FF7949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.</w:t>
      </w:r>
    </w:p>
    <w:p w14:paraId="13A3F552" w14:textId="2AE45577" w:rsidR="00FD0D8F" w:rsidRPr="00E8099D" w:rsidRDefault="00FD0D8F" w:rsidP="008A44F8">
      <w:pPr>
        <w:pStyle w:val="xmsolist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right="-568"/>
        <w:rPr>
          <w:rFonts w:asciiTheme="minorHAnsi" w:eastAsiaTheme="minorHAnsi" w:hAnsiTheme="minorHAnsi" w:cstheme="minorBidi"/>
          <w:sz w:val="16"/>
          <w:szCs w:val="16"/>
          <w:lang w:val="en-GB" w:eastAsia="ja-JP"/>
        </w:rPr>
      </w:pPr>
      <w:r w:rsidRPr="00E8099D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Mechanisms of addressing AAV immunity, immunogenicity, or toxicity</w:t>
      </w:r>
      <w:r w:rsidR="00FF7949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.</w:t>
      </w:r>
    </w:p>
    <w:p w14:paraId="14070802" w14:textId="169345AA" w:rsidR="00FD0D8F" w:rsidRPr="00E8099D" w:rsidRDefault="00FD0D8F" w:rsidP="008A44F8">
      <w:pPr>
        <w:pStyle w:val="xmsolist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right="-568"/>
        <w:rPr>
          <w:rFonts w:asciiTheme="minorHAnsi" w:eastAsiaTheme="minorHAnsi" w:hAnsiTheme="minorHAnsi" w:cstheme="minorBidi"/>
          <w:sz w:val="16"/>
          <w:szCs w:val="16"/>
          <w:lang w:val="en-GB" w:eastAsia="ja-JP"/>
        </w:rPr>
      </w:pPr>
      <w:r w:rsidRPr="00E8099D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 xml:space="preserve">Approaches to minimize AAV dorsal root </w:t>
      </w:r>
      <w:proofErr w:type="spellStart"/>
      <w:r w:rsidRPr="00E8099D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gangliotoxicity</w:t>
      </w:r>
      <w:proofErr w:type="spellEnd"/>
      <w:r w:rsidR="00FF7949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.</w:t>
      </w:r>
    </w:p>
    <w:p w14:paraId="6CCAF78F" w14:textId="2903F017" w:rsidR="00FD0D8F" w:rsidRPr="00E8099D" w:rsidRDefault="00FD0D8F" w:rsidP="008A44F8">
      <w:pPr>
        <w:pStyle w:val="xmsolist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right="-568"/>
        <w:rPr>
          <w:rFonts w:asciiTheme="minorHAnsi" w:eastAsiaTheme="minorHAnsi" w:hAnsiTheme="minorHAnsi" w:cstheme="minorBidi"/>
          <w:sz w:val="16"/>
          <w:szCs w:val="16"/>
          <w:lang w:val="en-GB" w:eastAsia="ja-JP"/>
        </w:rPr>
      </w:pPr>
      <w:r w:rsidRPr="00E8099D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Predictive models for T and B cell antidrug immune responses</w:t>
      </w:r>
      <w:r w:rsidR="00FF7949">
        <w:rPr>
          <w:rFonts w:asciiTheme="minorHAnsi" w:eastAsiaTheme="minorHAnsi" w:hAnsiTheme="minorHAnsi" w:cstheme="minorBidi"/>
          <w:sz w:val="16"/>
          <w:szCs w:val="16"/>
          <w:lang w:val="en-GB" w:eastAsia="ja-JP"/>
        </w:rPr>
        <w:t>.</w:t>
      </w:r>
    </w:p>
    <w:p w14:paraId="41882A0D" w14:textId="77777777" w:rsidR="00FD0D8F" w:rsidRPr="00E8099D" w:rsidRDefault="00FD0D8F" w:rsidP="008A44F8">
      <w:pPr>
        <w:spacing w:line="240" w:lineRule="auto"/>
        <w:ind w:right="-568"/>
        <w:rPr>
          <w:rFonts w:asciiTheme="minorHAnsi" w:hAnsiTheme="minorHAnsi"/>
          <w:sz w:val="16"/>
          <w:szCs w:val="16"/>
          <w:lang w:val="en-US"/>
        </w:rPr>
      </w:pPr>
    </w:p>
    <w:p w14:paraId="1FC20D5D" w14:textId="1A83F8A5" w:rsidR="00FD0D8F" w:rsidRPr="00E8099D" w:rsidRDefault="00FD0D8F" w:rsidP="008A44F8">
      <w:pPr>
        <w:ind w:right="-568"/>
        <w:rPr>
          <w:rFonts w:asciiTheme="minorHAnsi" w:eastAsia="Verdana" w:hAnsiTheme="minorHAnsi" w:cstheme="minorHAnsi"/>
          <w:b/>
          <w:bCs/>
          <w:color w:val="7A00E6"/>
          <w:sz w:val="16"/>
          <w:szCs w:val="16"/>
          <w:lang w:val="en-US"/>
        </w:rPr>
      </w:pPr>
      <w:r w:rsidRPr="00E8099D">
        <w:rPr>
          <w:rFonts w:asciiTheme="minorHAnsi" w:eastAsia="Verdana" w:hAnsiTheme="minorHAnsi" w:cstheme="minorHAnsi"/>
          <w:b/>
          <w:bCs/>
          <w:color w:val="7A00E6"/>
          <w:sz w:val="16"/>
          <w:szCs w:val="16"/>
          <w:lang w:val="en-US"/>
        </w:rPr>
        <w:t>PRECISION MEDICINE AND COMPUTATIONAL BIOLOGY</w:t>
      </w:r>
    </w:p>
    <w:p w14:paraId="72877E0D" w14:textId="77777777" w:rsidR="00FD0D8F" w:rsidRPr="00E8099D" w:rsidRDefault="00FD0D8F" w:rsidP="008A44F8">
      <w:pPr>
        <w:pStyle w:val="ListParagraph"/>
        <w:numPr>
          <w:ilvl w:val="0"/>
          <w:numId w:val="14"/>
        </w:numPr>
        <w:spacing w:line="240" w:lineRule="auto"/>
        <w:ind w:left="0" w:right="-568"/>
        <w:contextualSpacing w:val="0"/>
        <w:rPr>
          <w:rFonts w:asciiTheme="minorHAnsi" w:hAnsiTheme="minorHAnsi" w:cstheme="minorHAnsi"/>
          <w:sz w:val="16"/>
          <w:szCs w:val="16"/>
          <w:lang w:val="en-US"/>
        </w:rPr>
      </w:pPr>
      <w:r w:rsidRPr="00E8099D">
        <w:rPr>
          <w:rFonts w:asciiTheme="minorHAnsi" w:hAnsiTheme="minorHAnsi" w:cstheme="minorHAnsi"/>
          <w:sz w:val="16"/>
          <w:szCs w:val="16"/>
          <w:lang w:val="en-US"/>
        </w:rPr>
        <w:t>Artificial intelligence algorithms to extract biological features from histopathology images of inflamed/disease tissues in immunology conditions.</w:t>
      </w:r>
    </w:p>
    <w:p w14:paraId="52FBADAF" w14:textId="77777777" w:rsidR="00FD0D8F" w:rsidRPr="00E8099D" w:rsidRDefault="00FD0D8F" w:rsidP="008A44F8">
      <w:pPr>
        <w:pStyle w:val="ListParagraph"/>
        <w:numPr>
          <w:ilvl w:val="0"/>
          <w:numId w:val="14"/>
        </w:numPr>
        <w:spacing w:line="240" w:lineRule="auto"/>
        <w:ind w:left="0" w:right="-568"/>
        <w:contextualSpacing w:val="0"/>
        <w:rPr>
          <w:rFonts w:asciiTheme="minorHAnsi" w:hAnsiTheme="minorHAnsi" w:cstheme="minorHAnsi"/>
          <w:sz w:val="16"/>
          <w:szCs w:val="16"/>
          <w:lang w:val="en-US"/>
        </w:rPr>
      </w:pPr>
      <w:r w:rsidRPr="00E8099D">
        <w:rPr>
          <w:rFonts w:asciiTheme="minorHAnsi" w:hAnsiTheme="minorHAnsi" w:cstheme="minorHAnsi"/>
          <w:sz w:val="16"/>
          <w:szCs w:val="16"/>
          <w:lang w:val="en-US"/>
        </w:rPr>
        <w:t>Computational methods for design and off-target analysis of anti-sense oligonucleotides.</w:t>
      </w:r>
    </w:p>
    <w:p w14:paraId="1C43013F" w14:textId="77777777" w:rsidR="00FD0D8F" w:rsidRPr="00E8099D" w:rsidRDefault="00FD0D8F" w:rsidP="008A44F8">
      <w:pPr>
        <w:pStyle w:val="ListParagraph"/>
        <w:numPr>
          <w:ilvl w:val="0"/>
          <w:numId w:val="14"/>
        </w:numPr>
        <w:spacing w:line="240" w:lineRule="auto"/>
        <w:ind w:left="0" w:right="-568"/>
        <w:contextualSpacing w:val="0"/>
        <w:rPr>
          <w:rFonts w:asciiTheme="minorHAnsi" w:hAnsiTheme="minorHAnsi" w:cstheme="minorHAnsi"/>
          <w:sz w:val="16"/>
          <w:szCs w:val="16"/>
          <w:lang w:val="en-US"/>
        </w:rPr>
      </w:pPr>
      <w:r w:rsidRPr="00E8099D">
        <w:rPr>
          <w:rFonts w:asciiTheme="minorHAnsi" w:hAnsiTheme="minorHAnsi" w:cstheme="minorHAnsi"/>
          <w:sz w:val="16"/>
          <w:szCs w:val="16"/>
          <w:lang w:val="en-US"/>
        </w:rPr>
        <w:t>AI/ML Foundation models for multi-omics target biology and target identification.</w:t>
      </w:r>
    </w:p>
    <w:p w14:paraId="51938C3A" w14:textId="77777777" w:rsidR="00FD0D8F" w:rsidRPr="00E8099D" w:rsidRDefault="00FD0D8F" w:rsidP="008A44F8">
      <w:pPr>
        <w:pStyle w:val="ListParagraph"/>
        <w:numPr>
          <w:ilvl w:val="0"/>
          <w:numId w:val="14"/>
        </w:numPr>
        <w:spacing w:line="240" w:lineRule="auto"/>
        <w:ind w:left="0" w:right="-568"/>
        <w:contextualSpacing w:val="0"/>
        <w:rPr>
          <w:rFonts w:asciiTheme="minorHAnsi" w:hAnsiTheme="minorHAnsi" w:cstheme="minorHAnsi"/>
          <w:sz w:val="16"/>
          <w:szCs w:val="16"/>
          <w:lang w:val="en-US"/>
        </w:rPr>
      </w:pPr>
      <w:r w:rsidRPr="00E8099D">
        <w:rPr>
          <w:rFonts w:asciiTheme="minorHAnsi" w:hAnsiTheme="minorHAnsi" w:cstheme="minorHAnsi"/>
          <w:sz w:val="16"/>
          <w:szCs w:val="16"/>
          <w:lang w:val="en-US"/>
        </w:rPr>
        <w:t>Tissue and disease-associated protein profiles applied to target identification and credentialing.</w:t>
      </w:r>
    </w:p>
    <w:p w14:paraId="24776BB5" w14:textId="77777777" w:rsidR="00FD0D8F" w:rsidRPr="00E8099D" w:rsidRDefault="00FD0D8F" w:rsidP="008A44F8">
      <w:pPr>
        <w:pStyle w:val="ListParagraph"/>
        <w:numPr>
          <w:ilvl w:val="0"/>
          <w:numId w:val="14"/>
        </w:numPr>
        <w:spacing w:line="240" w:lineRule="auto"/>
        <w:ind w:left="0" w:right="-568"/>
        <w:contextualSpacing w:val="0"/>
        <w:rPr>
          <w:rFonts w:asciiTheme="minorHAnsi" w:hAnsiTheme="minorHAnsi" w:cstheme="minorHAnsi"/>
          <w:sz w:val="16"/>
          <w:szCs w:val="16"/>
          <w:lang w:val="en-US"/>
        </w:rPr>
      </w:pPr>
      <w:r w:rsidRPr="00E8099D">
        <w:rPr>
          <w:rFonts w:asciiTheme="minorHAnsi" w:hAnsiTheme="minorHAnsi" w:cstheme="minorHAnsi"/>
          <w:sz w:val="16"/>
          <w:szCs w:val="16"/>
          <w:lang w:val="en-US"/>
        </w:rPr>
        <w:t xml:space="preserve">Patient endotype and therapy response characterization in Inflammatory Bowel Disease and/or other immune conditions. </w:t>
      </w:r>
    </w:p>
    <w:p w14:paraId="146BC20B" w14:textId="211E1E51" w:rsidR="00FD0D8F" w:rsidRPr="00E8099D" w:rsidRDefault="00FD0D8F" w:rsidP="00CA5D8C">
      <w:pPr>
        <w:pStyle w:val="ListParagraph"/>
        <w:numPr>
          <w:ilvl w:val="0"/>
          <w:numId w:val="14"/>
        </w:numPr>
        <w:spacing w:line="240" w:lineRule="auto"/>
        <w:ind w:left="0" w:right="-744"/>
        <w:contextualSpacing w:val="0"/>
        <w:rPr>
          <w:rFonts w:asciiTheme="minorHAnsi" w:hAnsiTheme="minorHAnsi" w:cstheme="minorHAnsi"/>
          <w:sz w:val="16"/>
          <w:szCs w:val="16"/>
          <w:lang w:val="en-US"/>
        </w:rPr>
      </w:pPr>
      <w:r w:rsidRPr="00E8099D">
        <w:rPr>
          <w:rFonts w:asciiTheme="minorHAnsi" w:hAnsiTheme="minorHAnsi" w:cstheme="minorHAnsi"/>
          <w:sz w:val="16"/>
          <w:szCs w:val="16"/>
          <w:lang w:val="en-US"/>
        </w:rPr>
        <w:t>Single cell and spatial characterization of respiratory and autoimmune diseases (i.e.</w:t>
      </w:r>
      <w:r w:rsidR="00296A31">
        <w:rPr>
          <w:rFonts w:asciiTheme="minorHAnsi" w:hAnsiTheme="minorHAnsi" w:cstheme="minorHAnsi"/>
          <w:sz w:val="16"/>
          <w:szCs w:val="16"/>
          <w:lang w:val="en-US"/>
        </w:rPr>
        <w:t>,</w:t>
      </w:r>
      <w:r w:rsidRPr="00E8099D">
        <w:rPr>
          <w:rFonts w:asciiTheme="minorHAnsi" w:hAnsiTheme="minorHAnsi" w:cstheme="minorHAnsi"/>
          <w:sz w:val="16"/>
          <w:szCs w:val="16"/>
          <w:lang w:val="en-US"/>
        </w:rPr>
        <w:t xml:space="preserve"> HS, atopic dermatitis, SLE, asthma, COPD). </w:t>
      </w:r>
    </w:p>
    <w:p w14:paraId="04FFD7D2" w14:textId="77777777" w:rsidR="00FD0D8F" w:rsidRPr="00E8099D" w:rsidRDefault="00FD0D8F" w:rsidP="008A44F8">
      <w:pPr>
        <w:pStyle w:val="ListParagraph"/>
        <w:numPr>
          <w:ilvl w:val="0"/>
          <w:numId w:val="14"/>
        </w:numPr>
        <w:spacing w:line="240" w:lineRule="auto"/>
        <w:ind w:left="0" w:right="-568"/>
        <w:contextualSpacing w:val="0"/>
        <w:rPr>
          <w:rFonts w:asciiTheme="minorHAnsi" w:hAnsiTheme="minorHAnsi" w:cstheme="minorHAnsi"/>
          <w:sz w:val="16"/>
          <w:szCs w:val="16"/>
          <w:lang w:val="en-US"/>
        </w:rPr>
      </w:pPr>
      <w:r w:rsidRPr="00E8099D">
        <w:rPr>
          <w:rFonts w:asciiTheme="minorHAnsi" w:hAnsiTheme="minorHAnsi" w:cstheme="minorHAnsi"/>
          <w:sz w:val="16"/>
          <w:szCs w:val="16"/>
          <w:lang w:val="en-US"/>
        </w:rPr>
        <w:t>Biofluid analyses to understand immune disease pathologies: etiology, severity, response to treatments.</w:t>
      </w:r>
    </w:p>
    <w:p w14:paraId="66075320" w14:textId="77777777" w:rsidR="00FD0D8F" w:rsidRPr="00E8099D" w:rsidRDefault="00FD0D8F" w:rsidP="008A44F8">
      <w:pPr>
        <w:pStyle w:val="ListParagraph"/>
        <w:numPr>
          <w:ilvl w:val="0"/>
          <w:numId w:val="14"/>
        </w:numPr>
        <w:spacing w:line="240" w:lineRule="auto"/>
        <w:ind w:left="0" w:right="-568"/>
        <w:contextualSpacing w:val="0"/>
        <w:rPr>
          <w:rFonts w:asciiTheme="minorHAnsi" w:hAnsiTheme="minorHAnsi" w:cstheme="minorHAnsi"/>
          <w:sz w:val="16"/>
          <w:szCs w:val="16"/>
          <w:lang w:val="en-US"/>
        </w:rPr>
      </w:pPr>
      <w:r w:rsidRPr="00E8099D">
        <w:rPr>
          <w:rFonts w:asciiTheme="minorHAnsi" w:hAnsiTheme="minorHAnsi" w:cstheme="minorHAnsi"/>
          <w:sz w:val="16"/>
          <w:szCs w:val="16"/>
          <w:lang w:val="en-US"/>
        </w:rPr>
        <w:t>Characterizing disease heterogeneity through unsupervised embeddings of high dimensional multi-model data.</w:t>
      </w:r>
    </w:p>
    <w:p w14:paraId="420CE989" w14:textId="6816324B" w:rsidR="008F6970" w:rsidRPr="00E8099D" w:rsidRDefault="008F6970" w:rsidP="008A44F8">
      <w:pPr>
        <w:spacing w:line="240" w:lineRule="auto"/>
        <w:ind w:right="-568"/>
        <w:rPr>
          <w:rFonts w:asciiTheme="minorHAnsi" w:hAnsiTheme="minorHAnsi"/>
          <w:b/>
          <w:bCs/>
          <w:color w:val="7030A0"/>
          <w:sz w:val="16"/>
          <w:szCs w:val="16"/>
          <w:lang w:val="en-US"/>
        </w:rPr>
      </w:pPr>
    </w:p>
    <w:p w14:paraId="046810BA" w14:textId="51C39B90" w:rsidR="00FD0D8F" w:rsidRPr="00E8099D" w:rsidRDefault="00FD0D8F" w:rsidP="008A44F8">
      <w:pPr>
        <w:ind w:right="-568"/>
        <w:rPr>
          <w:rFonts w:asciiTheme="minorHAnsi" w:eastAsia="Verdana" w:hAnsiTheme="minorHAnsi" w:cstheme="minorHAnsi"/>
          <w:b/>
          <w:bCs/>
          <w:color w:val="7A00E6"/>
          <w:sz w:val="16"/>
          <w:szCs w:val="16"/>
          <w:lang w:val="en-US"/>
        </w:rPr>
      </w:pPr>
      <w:r w:rsidRPr="00E8099D">
        <w:rPr>
          <w:rFonts w:asciiTheme="minorHAnsi" w:eastAsia="Verdana" w:hAnsiTheme="minorHAnsi" w:cstheme="minorHAnsi"/>
          <w:b/>
          <w:bCs/>
          <w:color w:val="7A00E6"/>
          <w:sz w:val="16"/>
          <w:szCs w:val="16"/>
          <w:lang w:val="en-US"/>
        </w:rPr>
        <w:t>VACCINES</w:t>
      </w:r>
    </w:p>
    <w:p w14:paraId="27566EE3" w14:textId="77777777" w:rsidR="00FD0D8F" w:rsidRPr="00E8099D" w:rsidRDefault="00FD0D8F" w:rsidP="008A44F8">
      <w:pPr>
        <w:numPr>
          <w:ilvl w:val="0"/>
          <w:numId w:val="35"/>
        </w:numPr>
        <w:spacing w:line="240" w:lineRule="auto"/>
        <w:ind w:left="0" w:right="-568"/>
        <w:contextualSpacing/>
        <w:jc w:val="both"/>
        <w:rPr>
          <w:rFonts w:asciiTheme="minorHAnsi" w:hAnsiTheme="minorHAnsi"/>
          <w:sz w:val="16"/>
          <w:szCs w:val="16"/>
          <w:lang w:eastAsia="ja-JP"/>
        </w:rPr>
      </w:pPr>
      <w:r w:rsidRPr="00E8099D">
        <w:rPr>
          <w:rFonts w:asciiTheme="minorHAnsi" w:hAnsiTheme="minorHAnsi"/>
          <w:sz w:val="16"/>
          <w:szCs w:val="16"/>
          <w:lang w:eastAsia="ja-JP"/>
        </w:rPr>
        <w:t>Vaccines directed towards chronic diseases:</w:t>
      </w:r>
    </w:p>
    <w:p w14:paraId="39E8C099" w14:textId="77777777" w:rsidR="00FD0D8F" w:rsidRPr="00E8099D" w:rsidRDefault="00FD0D8F" w:rsidP="00CF7BB1">
      <w:pPr>
        <w:numPr>
          <w:ilvl w:val="0"/>
          <w:numId w:val="40"/>
        </w:numPr>
        <w:spacing w:line="240" w:lineRule="auto"/>
        <w:ind w:right="-568"/>
        <w:contextualSpacing/>
        <w:jc w:val="both"/>
        <w:rPr>
          <w:rFonts w:asciiTheme="minorHAnsi" w:hAnsiTheme="minorHAnsi"/>
          <w:sz w:val="16"/>
          <w:szCs w:val="16"/>
          <w:lang w:eastAsia="ja-JP"/>
        </w:rPr>
      </w:pPr>
      <w:r w:rsidRPr="00E8099D">
        <w:rPr>
          <w:rFonts w:asciiTheme="minorHAnsi" w:hAnsiTheme="minorHAnsi"/>
          <w:sz w:val="16"/>
          <w:szCs w:val="16"/>
          <w:lang w:eastAsia="ja-JP"/>
        </w:rPr>
        <w:t>Tolerogenic vaccines to prevent or treat auto-immune diseases or allergy.</w:t>
      </w:r>
    </w:p>
    <w:p w14:paraId="31318806" w14:textId="77777777" w:rsidR="00FD0D8F" w:rsidRPr="00E8099D" w:rsidRDefault="00FD0D8F" w:rsidP="00CF7BB1">
      <w:pPr>
        <w:numPr>
          <w:ilvl w:val="0"/>
          <w:numId w:val="40"/>
        </w:numPr>
        <w:spacing w:line="240" w:lineRule="auto"/>
        <w:ind w:right="-568"/>
        <w:contextualSpacing/>
        <w:jc w:val="both"/>
        <w:rPr>
          <w:rFonts w:asciiTheme="minorHAnsi" w:hAnsiTheme="minorHAnsi"/>
          <w:sz w:val="16"/>
          <w:szCs w:val="16"/>
          <w:lang w:eastAsia="ja-JP"/>
        </w:rPr>
      </w:pPr>
      <w:r w:rsidRPr="00E8099D">
        <w:rPr>
          <w:rFonts w:asciiTheme="minorHAnsi" w:hAnsiTheme="minorHAnsi"/>
          <w:sz w:val="16"/>
          <w:szCs w:val="16"/>
          <w:lang w:eastAsia="ja-JP"/>
        </w:rPr>
        <w:t>Strategies to potentiate immune system to eradicate chronic infection.</w:t>
      </w:r>
    </w:p>
    <w:p w14:paraId="543C0ADF" w14:textId="77777777" w:rsidR="00FD0D8F" w:rsidRPr="00E8099D" w:rsidRDefault="00FD0D8F" w:rsidP="008A44F8">
      <w:pPr>
        <w:numPr>
          <w:ilvl w:val="0"/>
          <w:numId w:val="35"/>
        </w:numPr>
        <w:spacing w:line="240" w:lineRule="auto"/>
        <w:ind w:left="0" w:right="-568"/>
        <w:contextualSpacing/>
        <w:jc w:val="both"/>
        <w:rPr>
          <w:rFonts w:asciiTheme="minorHAnsi" w:hAnsiTheme="minorHAnsi"/>
          <w:sz w:val="16"/>
          <w:szCs w:val="16"/>
          <w:lang w:eastAsia="ja-JP"/>
        </w:rPr>
      </w:pPr>
      <w:r w:rsidRPr="00E8099D">
        <w:rPr>
          <w:rFonts w:asciiTheme="minorHAnsi" w:hAnsiTheme="minorHAnsi"/>
          <w:sz w:val="16"/>
          <w:szCs w:val="16"/>
          <w:lang w:eastAsia="ja-JP"/>
        </w:rPr>
        <w:t>Microbiome-based interventions:</w:t>
      </w:r>
    </w:p>
    <w:p w14:paraId="1E79EBCC" w14:textId="77777777" w:rsidR="00FD0D8F" w:rsidRPr="00E8099D" w:rsidRDefault="00FD0D8F" w:rsidP="00CF7BB1">
      <w:pPr>
        <w:numPr>
          <w:ilvl w:val="0"/>
          <w:numId w:val="39"/>
        </w:numPr>
        <w:spacing w:line="240" w:lineRule="auto"/>
        <w:ind w:right="-568"/>
        <w:contextualSpacing/>
        <w:jc w:val="both"/>
        <w:rPr>
          <w:rFonts w:asciiTheme="minorHAnsi" w:hAnsiTheme="minorHAnsi"/>
          <w:sz w:val="16"/>
          <w:szCs w:val="16"/>
          <w:lang w:eastAsia="ja-JP"/>
        </w:rPr>
      </w:pPr>
      <w:r w:rsidRPr="00E8099D">
        <w:rPr>
          <w:rFonts w:asciiTheme="minorHAnsi" w:hAnsiTheme="minorHAnsi"/>
          <w:sz w:val="16"/>
          <w:szCs w:val="16"/>
          <w:lang w:eastAsia="ja-JP"/>
        </w:rPr>
        <w:t>Microbiome composition altering therapeutic strategies for infectious related diseases.</w:t>
      </w:r>
    </w:p>
    <w:p w14:paraId="4657C255" w14:textId="77777777" w:rsidR="00FD0D8F" w:rsidRPr="00E8099D" w:rsidRDefault="00FD0D8F" w:rsidP="00CF7BB1">
      <w:pPr>
        <w:numPr>
          <w:ilvl w:val="0"/>
          <w:numId w:val="39"/>
        </w:numPr>
        <w:spacing w:line="240" w:lineRule="auto"/>
        <w:ind w:right="-568"/>
        <w:contextualSpacing/>
        <w:jc w:val="both"/>
        <w:rPr>
          <w:rFonts w:asciiTheme="minorHAnsi" w:hAnsiTheme="minorHAnsi"/>
          <w:sz w:val="16"/>
          <w:szCs w:val="16"/>
          <w:lang w:eastAsia="ja-JP"/>
        </w:rPr>
      </w:pPr>
      <w:r w:rsidRPr="00E8099D">
        <w:rPr>
          <w:rFonts w:asciiTheme="minorHAnsi" w:hAnsiTheme="minorHAnsi"/>
          <w:sz w:val="16"/>
          <w:szCs w:val="16"/>
          <w:lang w:eastAsia="ja-JP"/>
        </w:rPr>
        <w:t>Microbiome based therapeutic delivery.</w:t>
      </w:r>
    </w:p>
    <w:p w14:paraId="2FC70CD3" w14:textId="77777777" w:rsidR="00FD0D8F" w:rsidRPr="00E8099D" w:rsidRDefault="00FD0D8F" w:rsidP="00CF7BB1">
      <w:pPr>
        <w:numPr>
          <w:ilvl w:val="0"/>
          <w:numId w:val="39"/>
        </w:numPr>
        <w:spacing w:line="240" w:lineRule="auto"/>
        <w:ind w:right="-568"/>
        <w:contextualSpacing/>
        <w:jc w:val="both"/>
        <w:rPr>
          <w:rFonts w:asciiTheme="minorHAnsi" w:hAnsiTheme="minorHAnsi"/>
          <w:sz w:val="16"/>
          <w:szCs w:val="16"/>
          <w:lang w:eastAsia="ja-JP"/>
        </w:rPr>
      </w:pPr>
      <w:r w:rsidRPr="00E8099D">
        <w:rPr>
          <w:rFonts w:asciiTheme="minorHAnsi" w:hAnsiTheme="minorHAnsi"/>
          <w:sz w:val="16"/>
          <w:szCs w:val="16"/>
          <w:lang w:eastAsia="ja-JP"/>
        </w:rPr>
        <w:t xml:space="preserve">Genetically engineered </w:t>
      </w:r>
      <w:proofErr w:type="spellStart"/>
      <w:r w:rsidRPr="00E8099D">
        <w:rPr>
          <w:rFonts w:asciiTheme="minorHAnsi" w:hAnsiTheme="minorHAnsi"/>
          <w:sz w:val="16"/>
          <w:szCs w:val="16"/>
          <w:lang w:eastAsia="ja-JP"/>
        </w:rPr>
        <w:t>phages</w:t>
      </w:r>
      <w:proofErr w:type="spellEnd"/>
      <w:r w:rsidRPr="00E8099D">
        <w:rPr>
          <w:rFonts w:asciiTheme="minorHAnsi" w:hAnsiTheme="minorHAnsi"/>
          <w:sz w:val="16"/>
          <w:szCs w:val="16"/>
          <w:lang w:eastAsia="ja-JP"/>
        </w:rPr>
        <w:t xml:space="preserve"> delivering therapeutic cargo (skin, gut, oral).</w:t>
      </w:r>
    </w:p>
    <w:p w14:paraId="0243BB3F" w14:textId="77777777" w:rsidR="00FD0D8F" w:rsidRPr="00E8099D" w:rsidRDefault="00FD0D8F" w:rsidP="008A44F8">
      <w:pPr>
        <w:numPr>
          <w:ilvl w:val="0"/>
          <w:numId w:val="35"/>
        </w:numPr>
        <w:spacing w:line="240" w:lineRule="auto"/>
        <w:ind w:left="0" w:right="-568"/>
        <w:contextualSpacing/>
        <w:jc w:val="both"/>
        <w:rPr>
          <w:rFonts w:asciiTheme="minorHAnsi" w:hAnsiTheme="minorHAnsi"/>
          <w:sz w:val="16"/>
          <w:szCs w:val="16"/>
          <w:lang w:eastAsia="ja-JP"/>
        </w:rPr>
      </w:pPr>
      <w:r w:rsidRPr="00E8099D">
        <w:rPr>
          <w:rFonts w:asciiTheme="minorHAnsi" w:eastAsia="Times New Roman" w:hAnsiTheme="minorHAnsi" w:cstheme="minorHAnsi"/>
          <w:sz w:val="16"/>
          <w:szCs w:val="16"/>
        </w:rPr>
        <w:t>Immunology of infectious disease vaccines:</w:t>
      </w:r>
    </w:p>
    <w:p w14:paraId="7B730306" w14:textId="77777777" w:rsidR="00FD0D8F" w:rsidRPr="00E8099D" w:rsidRDefault="00FD0D8F" w:rsidP="00CF7BB1">
      <w:pPr>
        <w:numPr>
          <w:ilvl w:val="0"/>
          <w:numId w:val="38"/>
        </w:numPr>
        <w:spacing w:line="240" w:lineRule="auto"/>
        <w:ind w:right="-568"/>
        <w:contextualSpacing/>
        <w:jc w:val="both"/>
        <w:rPr>
          <w:rFonts w:asciiTheme="minorHAnsi" w:hAnsiTheme="minorHAnsi"/>
          <w:sz w:val="16"/>
          <w:szCs w:val="16"/>
          <w:lang w:eastAsia="ja-JP"/>
        </w:rPr>
      </w:pPr>
      <w:r w:rsidRPr="00E8099D">
        <w:rPr>
          <w:rFonts w:asciiTheme="minorHAnsi" w:eastAsia="Times New Roman" w:hAnsiTheme="minorHAnsi" w:cstheme="minorHAnsi"/>
          <w:sz w:val="16"/>
          <w:szCs w:val="16"/>
        </w:rPr>
        <w:t>Antigen delivery strategies to elicit mucosal immune response.</w:t>
      </w:r>
    </w:p>
    <w:p w14:paraId="064804A8" w14:textId="77777777" w:rsidR="00FD0D8F" w:rsidRPr="00E8099D" w:rsidRDefault="00FD0D8F" w:rsidP="00CF7BB1">
      <w:pPr>
        <w:numPr>
          <w:ilvl w:val="0"/>
          <w:numId w:val="38"/>
        </w:numPr>
        <w:spacing w:line="240" w:lineRule="auto"/>
        <w:ind w:right="-568"/>
        <w:contextualSpacing/>
        <w:jc w:val="both"/>
        <w:rPr>
          <w:rFonts w:asciiTheme="minorHAnsi" w:hAnsiTheme="minorHAnsi"/>
          <w:sz w:val="16"/>
          <w:szCs w:val="16"/>
          <w:lang w:eastAsia="ja-JP"/>
        </w:rPr>
      </w:pPr>
      <w:r w:rsidRPr="00E8099D">
        <w:rPr>
          <w:rFonts w:asciiTheme="minorHAnsi" w:eastAsia="Times New Roman" w:hAnsiTheme="minorHAnsi" w:cstheme="minorHAnsi"/>
          <w:sz w:val="16"/>
          <w:szCs w:val="16"/>
        </w:rPr>
        <w:t>Exploring existing human clinical or epi cohorts for vaccinology research.</w:t>
      </w:r>
    </w:p>
    <w:p w14:paraId="13E754CF" w14:textId="5B98883F" w:rsidR="00FD0D8F" w:rsidRPr="00E8099D" w:rsidRDefault="00FD0D8F" w:rsidP="00CF7BB1">
      <w:pPr>
        <w:numPr>
          <w:ilvl w:val="0"/>
          <w:numId w:val="38"/>
        </w:numPr>
        <w:spacing w:line="240" w:lineRule="auto"/>
        <w:ind w:right="-568"/>
        <w:contextualSpacing/>
        <w:jc w:val="both"/>
        <w:rPr>
          <w:rFonts w:asciiTheme="minorHAnsi" w:hAnsiTheme="minorHAnsi"/>
          <w:sz w:val="16"/>
          <w:szCs w:val="16"/>
          <w:lang w:eastAsia="ja-JP"/>
        </w:rPr>
      </w:pPr>
      <w:r w:rsidRPr="00E8099D">
        <w:rPr>
          <w:rFonts w:asciiTheme="minorHAnsi" w:eastAsia="Times New Roman" w:hAnsiTheme="minorHAnsi" w:cstheme="minorHAnsi"/>
          <w:sz w:val="16"/>
          <w:szCs w:val="16"/>
        </w:rPr>
        <w:t>Innovative approaches to support exploratory immunology (technology coming from neuroscience field, oncology, vision biology, live imaging solutions, etc).</w:t>
      </w:r>
    </w:p>
    <w:p w14:paraId="2CAD5062" w14:textId="77777777" w:rsidR="00FD0D8F" w:rsidRPr="00E8099D" w:rsidRDefault="00FD0D8F" w:rsidP="00CF7BB1">
      <w:pPr>
        <w:numPr>
          <w:ilvl w:val="0"/>
          <w:numId w:val="38"/>
        </w:numPr>
        <w:spacing w:line="240" w:lineRule="auto"/>
        <w:ind w:right="-568"/>
        <w:contextualSpacing/>
        <w:jc w:val="both"/>
        <w:rPr>
          <w:rFonts w:asciiTheme="minorHAnsi" w:hAnsiTheme="minorHAnsi"/>
          <w:sz w:val="16"/>
          <w:szCs w:val="16"/>
          <w:lang w:eastAsia="ja-JP"/>
        </w:rPr>
      </w:pPr>
      <w:r w:rsidRPr="00E8099D">
        <w:rPr>
          <w:rFonts w:asciiTheme="minorHAnsi" w:eastAsia="Times New Roman" w:hAnsiTheme="minorHAnsi" w:cstheme="minorHAnsi"/>
          <w:sz w:val="16"/>
          <w:szCs w:val="16"/>
        </w:rPr>
        <w:t>Innovative immunological assays (low volume, mucosal immunology, rapid, vaccine efficacy assessment, using supportive artificial intelligence tools).</w:t>
      </w:r>
    </w:p>
    <w:p w14:paraId="400EB2F3" w14:textId="17DDA1DF" w:rsidR="00FD0D8F" w:rsidRPr="000D34DC" w:rsidRDefault="00FD0D8F" w:rsidP="000D34DC">
      <w:pPr>
        <w:pStyle w:val="ListParagraph"/>
        <w:numPr>
          <w:ilvl w:val="0"/>
          <w:numId w:val="35"/>
        </w:numPr>
        <w:spacing w:line="240" w:lineRule="auto"/>
        <w:ind w:left="0" w:right="-568"/>
        <w:rPr>
          <w:rFonts w:asciiTheme="minorHAnsi" w:eastAsia="Times New Roman" w:hAnsiTheme="minorHAnsi" w:cstheme="minorHAnsi"/>
          <w:sz w:val="16"/>
          <w:szCs w:val="16"/>
        </w:rPr>
      </w:pPr>
      <w:r w:rsidRPr="000D34DC">
        <w:rPr>
          <w:rFonts w:asciiTheme="minorHAnsi" w:eastAsia="Times New Roman" w:hAnsiTheme="minorHAnsi" w:cstheme="minorHAnsi"/>
          <w:sz w:val="16"/>
          <w:szCs w:val="16"/>
        </w:rPr>
        <w:t>Strategies targeting innate immune system and innate memory/trained immunity.</w:t>
      </w:r>
    </w:p>
    <w:p w14:paraId="0EF3F84F" w14:textId="77777777" w:rsidR="00FD0D8F" w:rsidRPr="00E8099D" w:rsidRDefault="00FD0D8F" w:rsidP="008A44F8">
      <w:pPr>
        <w:pStyle w:val="ListParagraph"/>
        <w:numPr>
          <w:ilvl w:val="0"/>
          <w:numId w:val="35"/>
        </w:numPr>
        <w:spacing w:line="240" w:lineRule="auto"/>
        <w:ind w:left="0" w:right="-568"/>
        <w:rPr>
          <w:rStyle w:val="eop"/>
          <w:rFonts w:asciiTheme="minorHAnsi" w:eastAsia="Times New Roman" w:hAnsiTheme="minorHAnsi" w:cstheme="minorHAnsi"/>
          <w:sz w:val="16"/>
          <w:szCs w:val="16"/>
        </w:rPr>
      </w:pPr>
      <w:r w:rsidRPr="00E8099D">
        <w:rPr>
          <w:rFonts w:asciiTheme="minorHAnsi" w:eastAsia="Verdana" w:hAnsiTheme="minorHAnsi" w:cstheme="minorHAnsi"/>
          <w:sz w:val="16"/>
          <w:szCs w:val="16"/>
          <w:lang w:val="en-US"/>
        </w:rPr>
        <w:t>Antigen design – new methods for antigen discovery, optimization and characterization, supportive artificial intelligence tools:</w:t>
      </w:r>
    </w:p>
    <w:p w14:paraId="4089B4FB" w14:textId="77777777" w:rsidR="00FD0D8F" w:rsidRPr="00E8099D" w:rsidRDefault="00FD0D8F" w:rsidP="00CF7BB1">
      <w:pPr>
        <w:pStyle w:val="ListParagraph"/>
        <w:numPr>
          <w:ilvl w:val="0"/>
          <w:numId w:val="37"/>
        </w:numPr>
        <w:spacing w:line="240" w:lineRule="auto"/>
        <w:ind w:right="-568"/>
        <w:contextualSpacing w:val="0"/>
        <w:rPr>
          <w:rFonts w:asciiTheme="minorHAnsi" w:eastAsia="Times New Roman" w:hAnsiTheme="minorHAnsi" w:cstheme="minorHAnsi"/>
          <w:sz w:val="16"/>
          <w:szCs w:val="16"/>
        </w:rPr>
      </w:pPr>
      <w:r w:rsidRPr="00E8099D">
        <w:rPr>
          <w:rFonts w:asciiTheme="minorHAnsi" w:eastAsia="Times New Roman" w:hAnsiTheme="minorHAnsi" w:cstheme="minorHAnsi"/>
          <w:sz w:val="16"/>
          <w:szCs w:val="16"/>
        </w:rPr>
        <w:t>Rationale versus precision antigen design.</w:t>
      </w:r>
    </w:p>
    <w:p w14:paraId="7DF0E98E" w14:textId="77777777" w:rsidR="00FD0D8F" w:rsidRPr="00E8099D" w:rsidRDefault="00FD0D8F" w:rsidP="00CF7BB1">
      <w:pPr>
        <w:pStyle w:val="ListParagraph"/>
        <w:numPr>
          <w:ilvl w:val="0"/>
          <w:numId w:val="37"/>
        </w:numPr>
        <w:spacing w:line="240" w:lineRule="auto"/>
        <w:ind w:right="-568"/>
        <w:contextualSpacing w:val="0"/>
        <w:rPr>
          <w:rFonts w:asciiTheme="minorHAnsi" w:eastAsia="Times New Roman" w:hAnsiTheme="minorHAnsi" w:cstheme="minorHAnsi"/>
          <w:sz w:val="16"/>
          <w:szCs w:val="16"/>
          <w:lang w:val="fr-FR"/>
        </w:rPr>
      </w:pPr>
      <w:r w:rsidRPr="00E8099D">
        <w:rPr>
          <w:rFonts w:asciiTheme="minorHAnsi" w:eastAsia="Times New Roman" w:hAnsiTheme="minorHAnsi" w:cstheme="minorHAnsi"/>
          <w:sz w:val="16"/>
          <w:szCs w:val="16"/>
          <w:lang w:val="fr-FR"/>
        </w:rPr>
        <w:t xml:space="preserve">Native versus de novo </w:t>
      </w:r>
      <w:proofErr w:type="spellStart"/>
      <w:r w:rsidRPr="00E8099D">
        <w:rPr>
          <w:rFonts w:asciiTheme="minorHAnsi" w:eastAsia="Times New Roman" w:hAnsiTheme="minorHAnsi" w:cstheme="minorHAnsi"/>
          <w:sz w:val="16"/>
          <w:szCs w:val="16"/>
          <w:lang w:val="fr-FR"/>
        </w:rPr>
        <w:t>antigen</w:t>
      </w:r>
      <w:proofErr w:type="spellEnd"/>
      <w:r w:rsidRPr="00E8099D">
        <w:rPr>
          <w:rFonts w:asciiTheme="minorHAnsi" w:eastAsia="Times New Roman" w:hAnsiTheme="minorHAnsi" w:cstheme="minorHAnsi"/>
          <w:sz w:val="16"/>
          <w:szCs w:val="16"/>
          <w:lang w:val="fr-FR"/>
        </w:rPr>
        <w:t xml:space="preserve"> design.</w:t>
      </w:r>
    </w:p>
    <w:p w14:paraId="1E3CEDC4" w14:textId="77777777" w:rsidR="00FD0D8F" w:rsidRPr="00E8099D" w:rsidRDefault="00FD0D8F" w:rsidP="00CF7BB1">
      <w:pPr>
        <w:pStyle w:val="ListParagraph"/>
        <w:numPr>
          <w:ilvl w:val="0"/>
          <w:numId w:val="37"/>
        </w:numPr>
        <w:spacing w:line="240" w:lineRule="auto"/>
        <w:ind w:right="-568"/>
        <w:contextualSpacing w:val="0"/>
        <w:rPr>
          <w:rFonts w:asciiTheme="minorHAnsi" w:eastAsia="Times New Roman" w:hAnsiTheme="minorHAnsi" w:cstheme="minorHAnsi"/>
          <w:sz w:val="16"/>
          <w:szCs w:val="16"/>
        </w:rPr>
      </w:pPr>
      <w:r w:rsidRPr="00E8099D">
        <w:rPr>
          <w:rFonts w:asciiTheme="minorHAnsi" w:eastAsia="Times New Roman" w:hAnsiTheme="minorHAnsi" w:cstheme="minorHAnsi"/>
          <w:sz w:val="16"/>
          <w:szCs w:val="16"/>
        </w:rPr>
        <w:t>Impact on glycosylation on antigen design for bacterial and viral targets.</w:t>
      </w:r>
    </w:p>
    <w:p w14:paraId="227A3160" w14:textId="77777777" w:rsidR="00FD0D8F" w:rsidRPr="00E8099D" w:rsidRDefault="00FD0D8F" w:rsidP="00CF7BB1">
      <w:pPr>
        <w:pStyle w:val="ListParagraph"/>
        <w:numPr>
          <w:ilvl w:val="0"/>
          <w:numId w:val="37"/>
        </w:numPr>
        <w:spacing w:line="240" w:lineRule="auto"/>
        <w:ind w:right="-568"/>
        <w:contextualSpacing w:val="0"/>
        <w:rPr>
          <w:rFonts w:asciiTheme="minorHAnsi" w:eastAsia="Times New Roman" w:hAnsiTheme="minorHAnsi" w:cstheme="minorHAnsi"/>
          <w:sz w:val="16"/>
          <w:szCs w:val="16"/>
        </w:rPr>
      </w:pPr>
      <w:r w:rsidRPr="00E8099D">
        <w:rPr>
          <w:rFonts w:asciiTheme="minorHAnsi" w:eastAsia="Times New Roman" w:hAnsiTheme="minorHAnsi" w:cstheme="minorHAnsi"/>
          <w:sz w:val="16"/>
          <w:szCs w:val="16"/>
        </w:rPr>
        <w:t xml:space="preserve">New in silico tools for vaccine candidate selection and optimal antigen design/prediction value. </w:t>
      </w:r>
    </w:p>
    <w:p w14:paraId="44C4FA0E" w14:textId="77777777" w:rsidR="00FD0D8F" w:rsidRPr="00E8099D" w:rsidRDefault="00FD0D8F" w:rsidP="00CF7BB1">
      <w:pPr>
        <w:pStyle w:val="ListParagraph"/>
        <w:numPr>
          <w:ilvl w:val="0"/>
          <w:numId w:val="37"/>
        </w:numPr>
        <w:spacing w:line="240" w:lineRule="auto"/>
        <w:ind w:right="-568"/>
        <w:contextualSpacing w:val="0"/>
        <w:rPr>
          <w:rFonts w:asciiTheme="minorHAnsi" w:eastAsia="Times New Roman" w:hAnsiTheme="minorHAnsi" w:cstheme="minorHAnsi"/>
          <w:sz w:val="16"/>
          <w:szCs w:val="16"/>
        </w:rPr>
      </w:pPr>
      <w:r w:rsidRPr="00E8099D">
        <w:rPr>
          <w:rFonts w:asciiTheme="minorHAnsi" w:eastAsia="Times New Roman" w:hAnsiTheme="minorHAnsi" w:cstheme="minorHAnsi"/>
          <w:sz w:val="16"/>
          <w:szCs w:val="16"/>
        </w:rPr>
        <w:t>Build on “Smart RNA vaccines” with highly regulated &amp; cell-specific expression.</w:t>
      </w:r>
    </w:p>
    <w:p w14:paraId="0C403E29" w14:textId="77777777" w:rsidR="00FD0D8F" w:rsidRDefault="00FD0D8F" w:rsidP="004277CA">
      <w:pPr>
        <w:rPr>
          <w:rFonts w:asciiTheme="majorHAnsi" w:hAnsiTheme="majorHAnsi"/>
          <w:i/>
          <w:iCs/>
          <w:color w:val="7A00E6" w:themeColor="accent2"/>
          <w:sz w:val="40"/>
          <w:szCs w:val="40"/>
        </w:rPr>
      </w:pPr>
    </w:p>
    <w:p w14:paraId="502542C1" w14:textId="179D56CE" w:rsidR="00767B57" w:rsidRDefault="00707C63" w:rsidP="004277CA">
      <w:pPr>
        <w:rPr>
          <w:rFonts w:asciiTheme="majorHAnsi" w:hAnsiTheme="majorHAnsi"/>
          <w:i/>
          <w:iCs/>
          <w:color w:val="7A00E6" w:themeColor="accent2"/>
          <w:sz w:val="40"/>
          <w:szCs w:val="40"/>
        </w:rPr>
      </w:pPr>
      <w:r>
        <w:rPr>
          <w:rFonts w:asciiTheme="majorHAnsi" w:hAnsiTheme="majorHAnsi"/>
          <w:i/>
          <w:iCs/>
          <w:color w:val="7A00E6" w:themeColor="accent2"/>
          <w:sz w:val="40"/>
          <w:szCs w:val="40"/>
        </w:rPr>
        <w:t>Call t</w:t>
      </w:r>
      <w:r w:rsidR="00767B57" w:rsidRPr="005B3BE9">
        <w:rPr>
          <w:rFonts w:asciiTheme="majorHAnsi" w:hAnsiTheme="majorHAnsi"/>
          <w:i/>
          <w:iCs/>
          <w:color w:val="7A00E6" w:themeColor="accent2"/>
          <w:sz w:val="40"/>
          <w:szCs w:val="40"/>
        </w:rPr>
        <w:t>imelines:</w:t>
      </w:r>
    </w:p>
    <w:p w14:paraId="19D3C684" w14:textId="3C0F0903" w:rsidR="00CF23D1" w:rsidRDefault="00CF23D1" w:rsidP="00767B57">
      <w:pPr>
        <w:rPr>
          <w:rFonts w:asciiTheme="majorHAnsi" w:hAnsiTheme="majorHAnsi"/>
          <w:i/>
          <w:iCs/>
          <w:color w:val="7A00E6" w:themeColor="accent2"/>
          <w:sz w:val="40"/>
          <w:szCs w:val="40"/>
        </w:rPr>
      </w:pPr>
    </w:p>
    <w:tbl>
      <w:tblPr>
        <w:tblStyle w:val="TableGrid"/>
        <w:tblW w:w="10252" w:type="dxa"/>
        <w:tblLook w:val="04A0" w:firstRow="1" w:lastRow="0" w:firstColumn="1" w:lastColumn="0" w:noHBand="0" w:noVBand="1"/>
      </w:tblPr>
      <w:tblGrid>
        <w:gridCol w:w="7792"/>
        <w:gridCol w:w="2460"/>
      </w:tblGrid>
      <w:tr w:rsidR="009E6D03" w14:paraId="47BC6B22" w14:textId="77777777" w:rsidTr="60D3B22F">
        <w:tc>
          <w:tcPr>
            <w:tcW w:w="7792" w:type="dxa"/>
          </w:tcPr>
          <w:p w14:paraId="7ADD1103" w14:textId="7EEB7923" w:rsidR="009E6D03" w:rsidRPr="00BE25C0" w:rsidRDefault="00CF23D1" w:rsidP="00767B57">
            <w:pPr>
              <w:rPr>
                <w:rFonts w:asciiTheme="majorHAnsi" w:hAnsiTheme="majorHAnsi"/>
                <w:i/>
                <w:iCs/>
                <w:color w:val="7A00E6" w:themeColor="accent2"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color w:val="7A00E6" w:themeColor="accent2"/>
                <w:sz w:val="28"/>
                <w:szCs w:val="28"/>
              </w:rPr>
              <w:t>Key steps</w:t>
            </w:r>
          </w:p>
        </w:tc>
        <w:tc>
          <w:tcPr>
            <w:tcW w:w="2460" w:type="dxa"/>
          </w:tcPr>
          <w:p w14:paraId="0DE29009" w14:textId="087182C3" w:rsidR="009E6D03" w:rsidRPr="00BE25C0" w:rsidRDefault="006008F6" w:rsidP="00767B57">
            <w:pPr>
              <w:rPr>
                <w:rFonts w:asciiTheme="majorHAnsi" w:hAnsiTheme="majorHAnsi"/>
                <w:i/>
                <w:iCs/>
                <w:color w:val="7A00E6" w:themeColor="accent2"/>
                <w:sz w:val="28"/>
                <w:szCs w:val="28"/>
              </w:rPr>
            </w:pPr>
            <w:r w:rsidRPr="00BE25C0">
              <w:rPr>
                <w:rFonts w:asciiTheme="majorHAnsi" w:hAnsiTheme="majorHAnsi"/>
                <w:i/>
                <w:iCs/>
                <w:color w:val="7A00E6" w:themeColor="accent2"/>
                <w:sz w:val="28"/>
                <w:szCs w:val="28"/>
              </w:rPr>
              <w:t>Due date</w:t>
            </w:r>
          </w:p>
        </w:tc>
      </w:tr>
      <w:tr w:rsidR="009E6D03" w14:paraId="43F96A43" w14:textId="77777777" w:rsidTr="60D3B22F">
        <w:tc>
          <w:tcPr>
            <w:tcW w:w="7792" w:type="dxa"/>
          </w:tcPr>
          <w:p w14:paraId="2266C43B" w14:textId="5C660F20" w:rsidR="009E6D03" w:rsidRPr="00CF23D1" w:rsidRDefault="009E6D03" w:rsidP="009E6D03">
            <w:pPr>
              <w:rPr>
                <w:rFonts w:asciiTheme="majorHAnsi" w:hAnsiTheme="majorHAnsi"/>
                <w:i/>
                <w:iCs/>
                <w:sz w:val="40"/>
                <w:szCs w:val="40"/>
              </w:rPr>
            </w:pPr>
            <w:r w:rsidRPr="00CF23D1">
              <w:rPr>
                <w:sz w:val="20"/>
                <w:szCs w:val="20"/>
                <w:lang w:val="en-US"/>
              </w:rPr>
              <w:t xml:space="preserve">Call for Pre-proposals </w:t>
            </w:r>
          </w:p>
        </w:tc>
        <w:tc>
          <w:tcPr>
            <w:tcW w:w="2460" w:type="dxa"/>
          </w:tcPr>
          <w:p w14:paraId="5B82CCD8" w14:textId="604E43DD" w:rsidR="009E6D03" w:rsidRPr="00CF23D1" w:rsidRDefault="009E6D03" w:rsidP="009E6D03">
            <w:pPr>
              <w:rPr>
                <w:rFonts w:asciiTheme="majorHAnsi" w:hAnsiTheme="majorHAnsi"/>
                <w:i/>
                <w:iCs/>
                <w:sz w:val="40"/>
                <w:szCs w:val="40"/>
              </w:rPr>
            </w:pPr>
            <w:r w:rsidRPr="00CF23D1">
              <w:rPr>
                <w:sz w:val="20"/>
                <w:szCs w:val="20"/>
                <w:lang w:val="en-US"/>
              </w:rPr>
              <w:t xml:space="preserve">April </w:t>
            </w:r>
            <w:r w:rsidR="00AD415F">
              <w:rPr>
                <w:sz w:val="20"/>
                <w:szCs w:val="20"/>
                <w:lang w:val="en-US"/>
              </w:rPr>
              <w:t>22</w:t>
            </w:r>
            <w:r w:rsidR="00AD415F" w:rsidRPr="00AD415F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="00AD415F">
              <w:rPr>
                <w:sz w:val="20"/>
                <w:szCs w:val="20"/>
                <w:lang w:val="en-US"/>
              </w:rPr>
              <w:t xml:space="preserve"> </w:t>
            </w:r>
            <w:r w:rsidRPr="00CF23D1">
              <w:rPr>
                <w:sz w:val="20"/>
                <w:szCs w:val="20"/>
                <w:lang w:val="en-US"/>
              </w:rPr>
              <w:t>202</w:t>
            </w:r>
            <w:r w:rsidR="003C7C96">
              <w:rPr>
                <w:sz w:val="20"/>
                <w:szCs w:val="20"/>
                <w:lang w:val="en-US"/>
              </w:rPr>
              <w:t>4</w:t>
            </w:r>
          </w:p>
        </w:tc>
      </w:tr>
      <w:tr w:rsidR="009E6D03" w14:paraId="7DC0337E" w14:textId="77777777" w:rsidTr="60D3B22F">
        <w:tc>
          <w:tcPr>
            <w:tcW w:w="7792" w:type="dxa"/>
          </w:tcPr>
          <w:p w14:paraId="796997D1" w14:textId="51846BE6" w:rsidR="009E6D03" w:rsidRPr="00CF23D1" w:rsidRDefault="009E6D03" w:rsidP="009E6D03">
            <w:pPr>
              <w:rPr>
                <w:sz w:val="20"/>
                <w:szCs w:val="20"/>
                <w:lang w:val="en-US"/>
              </w:rPr>
            </w:pPr>
            <w:r w:rsidRPr="00CF23D1">
              <w:rPr>
                <w:sz w:val="20"/>
                <w:szCs w:val="20"/>
                <w:lang w:val="en-US"/>
              </w:rPr>
              <w:t>Submission of completed Pre-Proposals to Sanofi by Institutions</w:t>
            </w:r>
          </w:p>
        </w:tc>
        <w:tc>
          <w:tcPr>
            <w:tcW w:w="2460" w:type="dxa"/>
          </w:tcPr>
          <w:p w14:paraId="62F21FF0" w14:textId="4EA3A19D" w:rsidR="009E6D03" w:rsidRPr="00CF23D1" w:rsidRDefault="009E6D03" w:rsidP="009E6D03">
            <w:pPr>
              <w:rPr>
                <w:rFonts w:asciiTheme="majorHAnsi" w:hAnsiTheme="majorHAnsi"/>
                <w:i/>
                <w:iCs/>
                <w:sz w:val="40"/>
                <w:szCs w:val="40"/>
              </w:rPr>
            </w:pPr>
            <w:r w:rsidRPr="00CF23D1">
              <w:rPr>
                <w:sz w:val="20"/>
                <w:szCs w:val="20"/>
                <w:lang w:val="en-US"/>
              </w:rPr>
              <w:t>June</w:t>
            </w:r>
            <w:r w:rsidR="00AD415F">
              <w:rPr>
                <w:sz w:val="20"/>
                <w:szCs w:val="20"/>
                <w:lang w:val="en-US"/>
              </w:rPr>
              <w:t xml:space="preserve"> 3</w:t>
            </w:r>
            <w:r w:rsidR="00AD415F" w:rsidRPr="00AD415F">
              <w:rPr>
                <w:sz w:val="20"/>
                <w:szCs w:val="20"/>
                <w:vertAlign w:val="superscript"/>
                <w:lang w:val="en-US"/>
              </w:rPr>
              <w:t>rd</w:t>
            </w:r>
            <w:r w:rsidRPr="00CF23D1">
              <w:rPr>
                <w:sz w:val="20"/>
                <w:szCs w:val="20"/>
                <w:lang w:val="en-US"/>
              </w:rPr>
              <w:t xml:space="preserve"> 202</w:t>
            </w:r>
            <w:r w:rsidR="00D12AE3">
              <w:rPr>
                <w:sz w:val="20"/>
                <w:szCs w:val="20"/>
                <w:lang w:val="en-US"/>
              </w:rPr>
              <w:t>4</w:t>
            </w:r>
          </w:p>
        </w:tc>
      </w:tr>
      <w:tr w:rsidR="009E6D03" w14:paraId="7ACA9C89" w14:textId="77777777" w:rsidTr="60D3B22F">
        <w:tc>
          <w:tcPr>
            <w:tcW w:w="7792" w:type="dxa"/>
          </w:tcPr>
          <w:p w14:paraId="7B01A42B" w14:textId="6CA5AB3F" w:rsidR="009E6D03" w:rsidRPr="00CF23D1" w:rsidRDefault="009E6D03" w:rsidP="009E6D03">
            <w:pPr>
              <w:rPr>
                <w:sz w:val="20"/>
                <w:szCs w:val="20"/>
                <w:lang w:val="en-US"/>
              </w:rPr>
            </w:pPr>
            <w:r w:rsidRPr="00CF23D1">
              <w:rPr>
                <w:sz w:val="20"/>
                <w:szCs w:val="20"/>
                <w:lang w:val="en-US"/>
              </w:rPr>
              <w:t xml:space="preserve">Notification </w:t>
            </w:r>
            <w:r w:rsidR="00F032F7">
              <w:rPr>
                <w:sz w:val="20"/>
                <w:szCs w:val="20"/>
                <w:lang w:val="en-US"/>
              </w:rPr>
              <w:t xml:space="preserve">of </w:t>
            </w:r>
            <w:r w:rsidRPr="00CF23D1">
              <w:rPr>
                <w:sz w:val="20"/>
                <w:szCs w:val="20"/>
                <w:lang w:val="en-US"/>
              </w:rPr>
              <w:t>Pre-proposals chosen to be pursued - Call for Full Proposals</w:t>
            </w:r>
          </w:p>
        </w:tc>
        <w:tc>
          <w:tcPr>
            <w:tcW w:w="2460" w:type="dxa"/>
          </w:tcPr>
          <w:p w14:paraId="09040899" w14:textId="7E6E9597" w:rsidR="009E6D03" w:rsidRPr="00CF23D1" w:rsidRDefault="009E6D03" w:rsidP="009E6D03">
            <w:pPr>
              <w:rPr>
                <w:rFonts w:asciiTheme="majorHAnsi" w:hAnsiTheme="majorHAnsi"/>
                <w:i/>
                <w:iCs/>
                <w:sz w:val="40"/>
                <w:szCs w:val="40"/>
              </w:rPr>
            </w:pPr>
            <w:r w:rsidRPr="00CF23D1">
              <w:rPr>
                <w:sz w:val="20"/>
                <w:szCs w:val="20"/>
                <w:lang w:val="en-US"/>
              </w:rPr>
              <w:t>July</w:t>
            </w:r>
            <w:r w:rsidR="00AD415F">
              <w:rPr>
                <w:sz w:val="20"/>
                <w:szCs w:val="20"/>
                <w:lang w:val="en-US"/>
              </w:rPr>
              <w:t xml:space="preserve"> 11</w:t>
            </w:r>
            <w:r w:rsidR="00AD415F" w:rsidRPr="00AD415F">
              <w:rPr>
                <w:sz w:val="20"/>
                <w:szCs w:val="20"/>
                <w:vertAlign w:val="superscript"/>
                <w:lang w:val="en-US"/>
              </w:rPr>
              <w:t>th</w:t>
            </w:r>
            <w:r w:rsidRPr="00CF23D1">
              <w:rPr>
                <w:sz w:val="20"/>
                <w:szCs w:val="20"/>
                <w:lang w:val="en-US"/>
              </w:rPr>
              <w:t xml:space="preserve"> 202</w:t>
            </w:r>
            <w:r w:rsidR="00D12AE3">
              <w:rPr>
                <w:sz w:val="20"/>
                <w:szCs w:val="20"/>
                <w:lang w:val="en-US"/>
              </w:rPr>
              <w:t>4</w:t>
            </w:r>
          </w:p>
        </w:tc>
      </w:tr>
      <w:tr w:rsidR="009E6D03" w14:paraId="7019517A" w14:textId="77777777" w:rsidTr="60D3B22F">
        <w:tc>
          <w:tcPr>
            <w:tcW w:w="7792" w:type="dxa"/>
          </w:tcPr>
          <w:p w14:paraId="061ACCAB" w14:textId="3EF4F6CA" w:rsidR="009E6D03" w:rsidRPr="00CF23D1" w:rsidRDefault="009E6D03" w:rsidP="009E6D03">
            <w:pPr>
              <w:rPr>
                <w:sz w:val="20"/>
                <w:szCs w:val="20"/>
                <w:lang w:val="en-US"/>
              </w:rPr>
            </w:pPr>
            <w:r w:rsidRPr="00CF23D1">
              <w:rPr>
                <w:sz w:val="20"/>
                <w:szCs w:val="20"/>
                <w:lang w:val="en-US"/>
              </w:rPr>
              <w:t xml:space="preserve">Submission of </w:t>
            </w:r>
            <w:r w:rsidR="00453EAB">
              <w:rPr>
                <w:sz w:val="20"/>
                <w:szCs w:val="20"/>
                <w:lang w:val="en-US"/>
              </w:rPr>
              <w:t xml:space="preserve">completed </w:t>
            </w:r>
            <w:r w:rsidRPr="00CF23D1">
              <w:rPr>
                <w:sz w:val="20"/>
                <w:szCs w:val="20"/>
                <w:lang w:val="en-US"/>
              </w:rPr>
              <w:t>Full Proposals to Sanofi by Institutions</w:t>
            </w:r>
          </w:p>
        </w:tc>
        <w:tc>
          <w:tcPr>
            <w:tcW w:w="2460" w:type="dxa"/>
          </w:tcPr>
          <w:p w14:paraId="4D2A700C" w14:textId="1CC1F910" w:rsidR="009E6D03" w:rsidRPr="00CF23D1" w:rsidRDefault="009E6D03" w:rsidP="009E6D03">
            <w:pPr>
              <w:rPr>
                <w:rFonts w:asciiTheme="majorHAnsi" w:hAnsiTheme="majorHAnsi"/>
                <w:i/>
                <w:iCs/>
                <w:sz w:val="40"/>
                <w:szCs w:val="40"/>
              </w:rPr>
            </w:pPr>
            <w:r w:rsidRPr="00CF23D1">
              <w:rPr>
                <w:sz w:val="20"/>
                <w:szCs w:val="20"/>
                <w:lang w:val="en-US"/>
              </w:rPr>
              <w:t>September</w:t>
            </w:r>
            <w:r w:rsidR="00AD415F">
              <w:rPr>
                <w:sz w:val="20"/>
                <w:szCs w:val="20"/>
                <w:lang w:val="en-US"/>
              </w:rPr>
              <w:t xml:space="preserve"> 2</w:t>
            </w:r>
            <w:r w:rsidR="00AD415F" w:rsidRPr="00AD415F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Pr="00CF23D1">
              <w:rPr>
                <w:sz w:val="20"/>
                <w:szCs w:val="20"/>
                <w:lang w:val="en-US"/>
              </w:rPr>
              <w:t xml:space="preserve"> 202</w:t>
            </w:r>
            <w:r w:rsidR="00D12AE3">
              <w:rPr>
                <w:sz w:val="20"/>
                <w:szCs w:val="20"/>
                <w:lang w:val="en-US"/>
              </w:rPr>
              <w:t>4</w:t>
            </w:r>
          </w:p>
        </w:tc>
      </w:tr>
      <w:tr w:rsidR="003607CB" w14:paraId="5D5D50BC" w14:textId="77777777" w:rsidTr="60D3B22F">
        <w:tc>
          <w:tcPr>
            <w:tcW w:w="7792" w:type="dxa"/>
          </w:tcPr>
          <w:p w14:paraId="4B439CFA" w14:textId="16B0E742" w:rsidR="003607CB" w:rsidRPr="00CF23D1" w:rsidRDefault="003607CB" w:rsidP="009E6D03">
            <w:pPr>
              <w:rPr>
                <w:sz w:val="20"/>
                <w:szCs w:val="20"/>
                <w:lang w:val="en-US"/>
              </w:rPr>
            </w:pPr>
            <w:r w:rsidRPr="00CF23D1">
              <w:rPr>
                <w:sz w:val="20"/>
                <w:szCs w:val="20"/>
                <w:lang w:val="en-US"/>
              </w:rPr>
              <w:t>Institutions informed funding decisions</w:t>
            </w:r>
          </w:p>
        </w:tc>
        <w:tc>
          <w:tcPr>
            <w:tcW w:w="2460" w:type="dxa"/>
          </w:tcPr>
          <w:p w14:paraId="7BEA0F63" w14:textId="1162F069" w:rsidR="003607CB" w:rsidRPr="00CF23D1" w:rsidRDefault="003607CB" w:rsidP="009E6D03">
            <w:pPr>
              <w:rPr>
                <w:rFonts w:asciiTheme="majorHAnsi" w:hAnsiTheme="majorHAnsi"/>
                <w:i/>
                <w:iCs/>
                <w:sz w:val="40"/>
                <w:szCs w:val="40"/>
              </w:rPr>
            </w:pPr>
            <w:r w:rsidRPr="00CF23D1">
              <w:rPr>
                <w:sz w:val="20"/>
                <w:szCs w:val="20"/>
                <w:lang w:val="en-US"/>
              </w:rPr>
              <w:t>October</w:t>
            </w:r>
            <w:r w:rsidR="00AD415F">
              <w:rPr>
                <w:sz w:val="20"/>
                <w:szCs w:val="20"/>
                <w:lang w:val="en-US"/>
              </w:rPr>
              <w:t xml:space="preserve"> 22</w:t>
            </w:r>
            <w:r w:rsidR="00AD415F" w:rsidRPr="00AD415F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Pr="00CF23D1">
              <w:rPr>
                <w:sz w:val="20"/>
                <w:szCs w:val="20"/>
                <w:lang w:val="en-US"/>
              </w:rPr>
              <w:t xml:space="preserve"> 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</w:tr>
    </w:tbl>
    <w:p w14:paraId="5BB60CDE" w14:textId="77777777" w:rsidR="00767B57" w:rsidRPr="009E6D03" w:rsidRDefault="00767B57" w:rsidP="00767B57">
      <w:pPr>
        <w:spacing w:line="240" w:lineRule="auto"/>
        <w:rPr>
          <w:rFonts w:eastAsia="Calibri" w:cs="Calibri"/>
          <w:sz w:val="20"/>
          <w:szCs w:val="20"/>
          <w:lang w:val="en-US"/>
        </w:rPr>
      </w:pPr>
    </w:p>
    <w:sectPr w:rsidR="00767B57" w:rsidRPr="009E6D03" w:rsidSect="000E1C1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9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533D" w14:textId="77777777" w:rsidR="00E24370" w:rsidRDefault="00E24370" w:rsidP="007B0BBD">
      <w:r>
        <w:separator/>
      </w:r>
    </w:p>
    <w:p w14:paraId="1A792693" w14:textId="77777777" w:rsidR="00E24370" w:rsidRDefault="00E24370"/>
    <w:p w14:paraId="34C99FF5" w14:textId="77777777" w:rsidR="00E24370" w:rsidRDefault="00E24370" w:rsidP="007D3D51"/>
  </w:endnote>
  <w:endnote w:type="continuationSeparator" w:id="0">
    <w:p w14:paraId="43B588DC" w14:textId="77777777" w:rsidR="00E24370" w:rsidRDefault="00E24370" w:rsidP="007B0BBD">
      <w:r>
        <w:continuationSeparator/>
      </w:r>
    </w:p>
    <w:p w14:paraId="26502E73" w14:textId="77777777" w:rsidR="00E24370" w:rsidRDefault="00E24370"/>
    <w:p w14:paraId="6D12B30A" w14:textId="77777777" w:rsidR="00E24370" w:rsidRDefault="00E24370" w:rsidP="007D3D51"/>
  </w:endnote>
  <w:endnote w:type="continuationNotice" w:id="1">
    <w:p w14:paraId="109465F2" w14:textId="77777777" w:rsidR="00E24370" w:rsidRDefault="00E243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8274209"/>
      <w:docPartObj>
        <w:docPartGallery w:val="Page Numbers (Bottom of Page)"/>
        <w:docPartUnique/>
      </w:docPartObj>
    </w:sdtPr>
    <w:sdtContent>
      <w:p w14:paraId="7416EA54" w14:textId="77777777" w:rsidR="00C45E2A" w:rsidRDefault="00C45E2A" w:rsidP="00C45E2A">
        <w:pPr>
          <w:pStyle w:val="Footer"/>
          <w:framePr w:w="910" w:wrap="none" w:vAnchor="text" w:hAnchor="page" w:x="9992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>/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 \* MERGEFORMAT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2E288756" w14:textId="2DFB2411" w:rsidR="00C45E2A" w:rsidRPr="00554023" w:rsidRDefault="00E35329" w:rsidP="00C45E2A">
    <w:pPr>
      <w:pStyle w:val="Footer"/>
      <w:tabs>
        <w:tab w:val="clear" w:pos="4536"/>
        <w:tab w:val="clear" w:pos="9072"/>
      </w:tabs>
      <w:ind w:right="360"/>
      <w:jc w:val="center"/>
      <w:rPr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7" behindDoc="1" locked="0" layoutInCell="1" allowOverlap="1" wp14:anchorId="3461B8D2" wp14:editId="0B318EAA">
              <wp:simplePos x="0" y="0"/>
              <wp:positionH relativeFrom="margin">
                <wp:posOffset>5143500</wp:posOffset>
              </wp:positionH>
              <wp:positionV relativeFrom="page">
                <wp:posOffset>10048875</wp:posOffset>
              </wp:positionV>
              <wp:extent cx="914400" cy="514350"/>
              <wp:effectExtent l="0" t="0" r="19050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A66EE6" w14:textId="77777777" w:rsidR="00333C2E" w:rsidRPr="00E35329" w:rsidRDefault="00333C2E" w:rsidP="00333C2E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E35329">
                            <w:rPr>
                              <w:sz w:val="16"/>
                              <w:szCs w:val="16"/>
                            </w:rPr>
                            <w:t>iAwards</w:t>
                          </w:r>
                          <w:proofErr w:type="spellEnd"/>
                          <w:r w:rsidRPr="00E35329">
                            <w:rPr>
                              <w:sz w:val="16"/>
                              <w:szCs w:val="16"/>
                            </w:rPr>
                            <w:t xml:space="preserve"> North America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B8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405pt;margin-top:791.25pt;width:1in;height:40.5pt;z-index:-2516551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V6FwIAACQEAAAOAAAAZHJzL2Uyb0RvYy54bWysk92O0zAQhe+ReAfL9zRpaWGJmq6WLkVI&#10;y4+08ACO4yQWjseM3SbL0+/Y6XZLuUPkwrIz9vHMN8fr67E37KDQa7Aln89yzpSVUGvblvzH992r&#10;K858ELYWBqwq+YPy/Hrz8sV6cIVaQAemVshIxPpicCXvQnBFlnnZqV74GThlKdgA9iLQEtusRjGQ&#10;em+yRZ6/yQbA2iFI5T39vZ2CfJP0m0bJ8LVpvArMlJxyC2nENFZxzDZrUbQoXKflMQ3xD1n0Qlu6&#10;9CR1K4Jge9R/SfVaInhowkxCn0HTaKlSDVTNPL+o5r4TTqVaCI53J0z+/8nKL4d79w1ZGN/DSA1M&#10;RXh3B/KnZxa2nbCtukGEoVOipovnEVk2OF8cj0bUvvBRpBo+Q01NFvsASWhssI9UqE5G6tSAhxN0&#10;NQYm6ee7+XKZU0RSaDVfvl6lpmSieDrs0IePCnoWJyVH6mkSF4c7H2IyonjaEu/yYHS908akBbbV&#10;1iA7COr/Ln0p/4ttxrKBMlktVlP9f0hEK6qTSNVOBC4Ueh3Ix0b3Jb/K4zc5K0L7YOvksiC0meaU&#10;sbFHihHchDCM1ch0XfJFPBuhVlA/EFaEybb0zGjSAf7mbCDLltz/2gtUnJlPllqTSJLH02K5ersg&#10;qngeqc4jwkqSKnngbJpuQ3oXEZuFG2phoxPe50yOKZMVE/Xjs4leP1+nXc+Pe/MIAAD//wMAUEsD&#10;BBQABgAIAAAAIQCFSXr54QAAAA0BAAAPAAAAZHJzL2Rvd25yZXYueG1sTI/BTsMwEETvSPyDtUjc&#10;qN3SRGmIUyEQvSFEQIWjEy9JRLyOYrcNfD3LCY47M5p9U2xnN4gjTqH3pGG5UCCQGm97ajW8vjxc&#10;ZSBCNGTN4Ak1fGGAbXl+Vpjc+hM947GKreASCrnR0MU45lKGpkNnwsKPSOx9+MmZyOfUSjuZE5e7&#10;Qa6USqUzPfGHzox412HzWR2chtCodP+0rvZvtdzh98ba+/fdo9aXF/PtDYiIc/wLwy8+o0PJTLU/&#10;kA1i0JAtFW+JbCTZKgHBkU2yZqlmKU2vE5BlIf+vKH8AAAD//wMAUEsBAi0AFAAGAAgAAAAhALaD&#10;OJL+AAAA4QEAABMAAAAAAAAAAAAAAAAAAAAAAFtDb250ZW50X1R5cGVzXS54bWxQSwECLQAUAAYA&#10;CAAAACEAOP0h/9YAAACUAQAACwAAAAAAAAAAAAAAAAAvAQAAX3JlbHMvLnJlbHNQSwECLQAUAAYA&#10;CAAAACEA36DFehcCAAAkBAAADgAAAAAAAAAAAAAAAAAuAgAAZHJzL2Uyb0RvYy54bWxQSwECLQAU&#10;AAYACAAAACEAhUl6+eEAAAANAQAADwAAAAAAAAAAAAAAAABxBAAAZHJzL2Rvd25yZXYueG1sUEsF&#10;BgAAAAAEAAQA8wAAAH8FAAAAAA==&#10;" strokecolor="white [3212]">
              <v:textbox>
                <w:txbxContent>
                  <w:p w14:paraId="1CA66EE6" w14:textId="77777777" w:rsidR="00333C2E" w:rsidRPr="00E35329" w:rsidRDefault="00333C2E" w:rsidP="00333C2E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E35329">
                      <w:rPr>
                        <w:sz w:val="16"/>
                        <w:szCs w:val="16"/>
                      </w:rPr>
                      <w:t>iAwards</w:t>
                    </w:r>
                    <w:proofErr w:type="spellEnd"/>
                    <w:r w:rsidRPr="00E35329">
                      <w:rPr>
                        <w:sz w:val="16"/>
                        <w:szCs w:val="16"/>
                      </w:rPr>
                      <w:t xml:space="preserve"> North America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D03D37">
      <w:rPr>
        <w:noProof/>
      </w:rPr>
      <w:drawing>
        <wp:anchor distT="0" distB="0" distL="114300" distR="114300" simplePos="0" relativeHeight="251660293" behindDoc="1" locked="0" layoutInCell="1" allowOverlap="1" wp14:anchorId="1BC23334" wp14:editId="4EE8379C">
          <wp:simplePos x="0" y="0"/>
          <wp:positionH relativeFrom="leftMargin">
            <wp:posOffset>5372100</wp:posOffset>
          </wp:positionH>
          <wp:positionV relativeFrom="paragraph">
            <wp:posOffset>-147320</wp:posOffset>
          </wp:positionV>
          <wp:extent cx="478790" cy="467995"/>
          <wp:effectExtent l="0" t="0" r="0" b="8255"/>
          <wp:wrapNone/>
          <wp:docPr id="3" name="Picture 2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8ECEF5E-6BEC-480F-AED6-2D84E8FF50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Icon&#10;&#10;Description automatically generated">
                    <a:extLst>
                      <a:ext uri="{FF2B5EF4-FFF2-40B4-BE49-F238E27FC236}">
                        <a16:creationId xmlns:a16="http://schemas.microsoft.com/office/drawing/2014/main" id="{A8ECEF5E-6BEC-480F-AED6-2D84E8FF50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79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2EE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C2AC79" wp14:editId="44C5673B">
              <wp:simplePos x="0" y="0"/>
              <wp:positionH relativeFrom="margin">
                <wp:posOffset>1473835</wp:posOffset>
              </wp:positionH>
              <wp:positionV relativeFrom="paragraph">
                <wp:posOffset>-64770</wp:posOffset>
              </wp:positionV>
              <wp:extent cx="3006725" cy="32004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6725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70E9D8" w14:textId="625F3005" w:rsidR="00183ED9" w:rsidRPr="007816DA" w:rsidRDefault="00BE58B6" w:rsidP="00183ED9">
                          <w:pPr>
                            <w:jc w:val="right"/>
                            <w:rPr>
                              <w:i/>
                              <w:color w:val="FF0000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i/>
                              <w:color w:val="FF0000"/>
                              <w:sz w:val="20"/>
                              <w:szCs w:val="20"/>
                              <w:lang w:val="en-US"/>
                            </w:rPr>
                            <w:t>N</w:t>
                          </w:r>
                          <w:r w:rsidR="00183ED9" w:rsidRPr="007816DA">
                            <w:rPr>
                              <w:i/>
                              <w:color w:val="FF0000"/>
                              <w:sz w:val="20"/>
                              <w:szCs w:val="20"/>
                              <w:lang w:val="en-US"/>
                            </w:rPr>
                            <w:t>ot to be shared outside of your Institution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2AC79" id="_x0000_s1029" type="#_x0000_t202" style="position:absolute;left:0;text-align:left;margin-left:116.05pt;margin-top:-5.1pt;width:236.75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ri+gEAANQDAAAOAAAAZHJzL2Uyb0RvYy54bWysU9tu2zAMfR+wfxD0vjhJk7U14hRduw4D&#10;ugvQ7gMUWY6FSaJGKbGzry8lu2nQvg3zg0CK5iHPIbW66q1he4VBg6v4bDLlTDkJtXbbiv96vPtw&#10;wVmIwtXCgFMVP6jAr9bv3606X6o5tGBqhYxAXCg7X/E2Rl8WRZCtsiJMwCtHwQbQikgubosaRUfo&#10;1hTz6fRj0QHWHkGqEOj2dgjydcZvGiXjj6YJKjJTceot5hPzuUlnsV6JcovCt1qObYh/6MIK7ajo&#10;EepWRMF2qN9AWS0RAjRxIsEW0DRaqsyB2Mymr9g8tMKrzIXECf4oU/h/sPL7/sH/RBb7T9DTADOJ&#10;4O9B/g7MwU0r3FZdI0LXKlFT4VmSrOh8KMfUJHUoQwLZdN+gpiGLXYQM1DdokyrEkxE6DeBwFF31&#10;kUm6PKMpns+XnEmKndFMF3kqhSifsz2G+EWBZcmoONJQM7rY34eYuhHl8y+pmIM7bUwerHGsq/jl&#10;kuBfRayOtHdG24pfTNM3bEIi+dnVOTkKbQabChg3sk5EB8qx3/RM19R0yk0ibKA+kAwIw5rRsyCj&#10;BfzLWUcrVvHwZydQcWa+OpLycrYgrixmZ7E8n5ODp5HNaUQ4SVAVj5wN5k3MezwQuybJG53VeOlk&#10;bJlWJ4s0rnnazVM///XyGNdPAAAA//8DAFBLAwQUAAYACAAAACEANGBD1t4AAAAKAQAADwAAAGRy&#10;cy9kb3ducmV2LnhtbEyPwU7DMAyG70i8Q2QkblvSsg0odScE4graYJO4Za3XVjRO1WRreXvMCY62&#10;P/3+/nw9uU6daQitZ4RkbkARl75quUb4eH+Z3YEK0XJlO8+E8E0B1sXlRW6zyo+8ofM21kpCOGQW&#10;oYmxz7QOZUPOhrnvieV29IOzUcah1tVgRwl3nU6NWWlnW5YPje3pqaHya3tyCLvX4+d+Yd7qZ7fs&#10;Rz8Zze5eI15fTY8PoCJN8Q+GX31Rh0KcDv7EVVAdQnqTJoIizBKTghLi1ixXoA4IC1noItf/KxQ/&#10;AAAA//8DAFBLAQItABQABgAIAAAAIQC2gziS/gAAAOEBAAATAAAAAAAAAAAAAAAAAAAAAABbQ29u&#10;dGVudF9UeXBlc10ueG1sUEsBAi0AFAAGAAgAAAAhADj9If/WAAAAlAEAAAsAAAAAAAAAAAAAAAAA&#10;LwEAAF9yZWxzLy5yZWxzUEsBAi0AFAAGAAgAAAAhAGmcKuL6AQAA1AMAAA4AAAAAAAAAAAAAAAAA&#10;LgIAAGRycy9lMm9Eb2MueG1sUEsBAi0AFAAGAAgAAAAhADRgQ9beAAAACgEAAA8AAAAAAAAAAAAA&#10;AAAAVAQAAGRycy9kb3ducmV2LnhtbFBLBQYAAAAABAAEAPMAAABfBQAAAAA=&#10;" filled="f" stroked="f">
              <v:textbox>
                <w:txbxContent>
                  <w:p w14:paraId="1A70E9D8" w14:textId="625F3005" w:rsidR="00183ED9" w:rsidRPr="007816DA" w:rsidRDefault="00BE58B6" w:rsidP="00183ED9">
                    <w:pPr>
                      <w:jc w:val="right"/>
                      <w:rPr>
                        <w:i/>
                        <w:color w:val="FF00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i/>
                        <w:color w:val="FF0000"/>
                        <w:sz w:val="20"/>
                        <w:szCs w:val="20"/>
                        <w:lang w:val="en-US"/>
                      </w:rPr>
                      <w:t>N</w:t>
                    </w:r>
                    <w:r w:rsidR="00183ED9" w:rsidRPr="007816DA">
                      <w:rPr>
                        <w:i/>
                        <w:color w:val="FF0000"/>
                        <w:sz w:val="20"/>
                        <w:szCs w:val="20"/>
                        <w:lang w:val="en-US"/>
                      </w:rPr>
                      <w:t>ot to be shared outside of your Institution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45E2A" w:rsidRPr="00554023">
      <w:rPr>
        <w:noProof/>
        <w:szCs w:val="22"/>
      </w:rPr>
      <w:drawing>
        <wp:anchor distT="0" distB="0" distL="114300" distR="114300" simplePos="0" relativeHeight="251658241" behindDoc="0" locked="0" layoutInCell="1" allowOverlap="1" wp14:anchorId="4D457BF8" wp14:editId="0F326DAE">
          <wp:simplePos x="0" y="0"/>
          <wp:positionH relativeFrom="column">
            <wp:posOffset>-59055</wp:posOffset>
          </wp:positionH>
          <wp:positionV relativeFrom="paragraph">
            <wp:posOffset>-18415</wp:posOffset>
          </wp:positionV>
          <wp:extent cx="604520" cy="155113"/>
          <wp:effectExtent l="0" t="0" r="5080" b="0"/>
          <wp:wrapNone/>
          <wp:docPr id="20" name="Picture 2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70" descr="Shap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155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2644094"/>
      <w:docPartObj>
        <w:docPartGallery w:val="Page Numbers (Bottom of Page)"/>
        <w:docPartUnique/>
      </w:docPartObj>
    </w:sdtPr>
    <w:sdtContent>
      <w:p w14:paraId="59742783" w14:textId="77777777" w:rsidR="00C45E2A" w:rsidRDefault="00C45E2A" w:rsidP="00C45E2A">
        <w:pPr>
          <w:pStyle w:val="Footer"/>
          <w:framePr w:w="910" w:wrap="none" w:vAnchor="text" w:hAnchor="page" w:x="9992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>/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 \* MERGEFORMAT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581CAC6C" w14:textId="78F108D0" w:rsidR="00C45E2A" w:rsidRPr="00554023" w:rsidRDefault="00C45E2A" w:rsidP="00A750F1">
    <w:pPr>
      <w:pStyle w:val="Footer"/>
      <w:tabs>
        <w:tab w:val="clear" w:pos="4536"/>
        <w:tab w:val="clear" w:pos="9072"/>
      </w:tabs>
      <w:ind w:right="360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24E7" w14:textId="77777777" w:rsidR="00E24370" w:rsidRDefault="00E24370" w:rsidP="007B0BBD">
      <w:r>
        <w:separator/>
      </w:r>
    </w:p>
    <w:p w14:paraId="1C718DC8" w14:textId="77777777" w:rsidR="00E24370" w:rsidRDefault="00E24370"/>
    <w:p w14:paraId="4B58FFA8" w14:textId="77777777" w:rsidR="00E24370" w:rsidRDefault="00E24370" w:rsidP="007D3D51"/>
  </w:footnote>
  <w:footnote w:type="continuationSeparator" w:id="0">
    <w:p w14:paraId="3B86FBDD" w14:textId="77777777" w:rsidR="00E24370" w:rsidRDefault="00E24370" w:rsidP="007B0BBD">
      <w:r>
        <w:continuationSeparator/>
      </w:r>
    </w:p>
    <w:p w14:paraId="44792D0B" w14:textId="77777777" w:rsidR="00E24370" w:rsidRDefault="00E24370"/>
    <w:p w14:paraId="77C1DE14" w14:textId="77777777" w:rsidR="00E24370" w:rsidRDefault="00E24370" w:rsidP="007D3D51"/>
  </w:footnote>
  <w:footnote w:type="continuationNotice" w:id="1">
    <w:p w14:paraId="1708BF3F" w14:textId="77777777" w:rsidR="00E24370" w:rsidRDefault="00E243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6DAE" w14:textId="12EA7A52" w:rsidR="007816DA" w:rsidRDefault="00F222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8635BDA" wp14:editId="79B5A3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7" name="Text Box 7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47AE5" w14:textId="052B89FF" w:rsidR="00F2228B" w:rsidRPr="00F2228B" w:rsidRDefault="00F2228B" w:rsidP="00F2228B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F2228B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35BD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Confidential - Sensitive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3447AE5" w14:textId="052B89FF" w:rsidR="00F2228B" w:rsidRPr="00F2228B" w:rsidRDefault="00F2228B" w:rsidP="00F2228B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F2228B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70D5" w14:textId="5DDFCEA9" w:rsidR="0023219C" w:rsidRPr="0023219C" w:rsidRDefault="00F2228B" w:rsidP="002321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E08130A" wp14:editId="76619593">
              <wp:simplePos x="723900" y="5080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8" name="Text Box 8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FA9FE" w14:textId="7139266C" w:rsidR="00F2228B" w:rsidRPr="00F2228B" w:rsidRDefault="00F2228B" w:rsidP="00F2228B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F2228B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8130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Confidential - Sensitive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E4FA9FE" w14:textId="7139266C" w:rsidR="00F2228B" w:rsidRPr="00F2228B" w:rsidRDefault="00F2228B" w:rsidP="00F2228B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F2228B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6767BBD" w14:textId="77777777" w:rsidR="0023219C" w:rsidRDefault="002321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3695" w14:textId="6FDC5FE1" w:rsidR="00C45E2A" w:rsidRDefault="00F222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4573BD6" wp14:editId="5056E297">
              <wp:simplePos x="720725" y="50482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6" name="Text Box 6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497BA" w14:textId="386DB681" w:rsidR="00F2228B" w:rsidRPr="00F2228B" w:rsidRDefault="00F2228B" w:rsidP="00F2228B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F2228B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73BD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Confidential - Sensitive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EF497BA" w14:textId="386DB681" w:rsidR="00F2228B" w:rsidRPr="00F2228B" w:rsidRDefault="00F2228B" w:rsidP="00F2228B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F2228B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5E2A">
      <w:rPr>
        <w:noProof/>
      </w:rPr>
      <w:drawing>
        <wp:anchor distT="0" distB="0" distL="114300" distR="114300" simplePos="0" relativeHeight="251658242" behindDoc="1" locked="0" layoutInCell="1" allowOverlap="1" wp14:anchorId="26D3B95C" wp14:editId="237AB57F">
          <wp:simplePos x="0" y="0"/>
          <wp:positionH relativeFrom="margin">
            <wp:posOffset>2155190</wp:posOffset>
          </wp:positionH>
          <wp:positionV relativeFrom="page">
            <wp:posOffset>1014911</wp:posOffset>
          </wp:positionV>
          <wp:extent cx="1807200" cy="464400"/>
          <wp:effectExtent l="0" t="0" r="0" b="5715"/>
          <wp:wrapNone/>
          <wp:docPr id="21" name="Picture 2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13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30F"/>
    <w:multiLevelType w:val="multilevel"/>
    <w:tmpl w:val="C394B97C"/>
    <w:styleLink w:val="BulletList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9A11E3"/>
    <w:multiLevelType w:val="hybridMultilevel"/>
    <w:tmpl w:val="86DE8044"/>
    <w:lvl w:ilvl="0" w:tplc="0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075C76F2"/>
    <w:multiLevelType w:val="hybridMultilevel"/>
    <w:tmpl w:val="F416AF1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D6162AF"/>
    <w:multiLevelType w:val="hybridMultilevel"/>
    <w:tmpl w:val="24285F8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DAA6462"/>
    <w:multiLevelType w:val="hybridMultilevel"/>
    <w:tmpl w:val="1B5856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280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635F5D"/>
    <w:multiLevelType w:val="multilevel"/>
    <w:tmpl w:val="4176A6FC"/>
    <w:styleLink w:val="Listeactuel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827D7"/>
    <w:multiLevelType w:val="hybridMultilevel"/>
    <w:tmpl w:val="2C58A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92813"/>
    <w:multiLevelType w:val="hybridMultilevel"/>
    <w:tmpl w:val="21F8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23A6D"/>
    <w:multiLevelType w:val="hybridMultilevel"/>
    <w:tmpl w:val="6CE8918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280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5D314D"/>
    <w:multiLevelType w:val="hybridMultilevel"/>
    <w:tmpl w:val="BFA0EC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3F3082"/>
    <w:multiLevelType w:val="hybridMultilevel"/>
    <w:tmpl w:val="601698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280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3370C"/>
    <w:multiLevelType w:val="hybridMultilevel"/>
    <w:tmpl w:val="B6B858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E768F"/>
    <w:multiLevelType w:val="hybridMultilevel"/>
    <w:tmpl w:val="7982017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27A17C0B"/>
    <w:multiLevelType w:val="hybridMultilevel"/>
    <w:tmpl w:val="49A0E748"/>
    <w:lvl w:ilvl="0" w:tplc="992802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49378F"/>
    <w:multiLevelType w:val="hybridMultilevel"/>
    <w:tmpl w:val="01B60A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C42E8A"/>
    <w:multiLevelType w:val="hybridMultilevel"/>
    <w:tmpl w:val="30ACB9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9C3029"/>
    <w:multiLevelType w:val="hybridMultilevel"/>
    <w:tmpl w:val="606448B0"/>
    <w:lvl w:ilvl="0" w:tplc="992802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5441E6"/>
    <w:multiLevelType w:val="hybridMultilevel"/>
    <w:tmpl w:val="A25C4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3124E"/>
    <w:multiLevelType w:val="hybridMultilevel"/>
    <w:tmpl w:val="1490528C"/>
    <w:lvl w:ilvl="0" w:tplc="F618AA9E">
      <w:start w:val="1"/>
      <w:numFmt w:val="decimal"/>
      <w:lvlText w:val="%1."/>
      <w:lvlJc w:val="left"/>
      <w:pPr>
        <w:ind w:left="705" w:hanging="705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913F9F"/>
    <w:multiLevelType w:val="hybridMultilevel"/>
    <w:tmpl w:val="93C0A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B1A3E"/>
    <w:multiLevelType w:val="hybridMultilevel"/>
    <w:tmpl w:val="86C8304C"/>
    <w:lvl w:ilvl="0" w:tplc="2C2E51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D458D"/>
    <w:multiLevelType w:val="multilevel"/>
    <w:tmpl w:val="ACCE0F42"/>
    <w:styleLink w:val="Headinglist"/>
    <w:lvl w:ilvl="0">
      <w:start w:val="1"/>
      <w:numFmt w:val="decimal"/>
      <w:pStyle w:val="Heading1"/>
      <w:lvlText w:val="%1."/>
      <w:lvlJc w:val="left"/>
      <w:pPr>
        <w:tabs>
          <w:tab w:val="num" w:pos="357"/>
        </w:tabs>
        <w:ind w:left="360" w:hanging="360"/>
      </w:pPr>
      <w:rPr>
        <w:rFonts w:ascii="Georgia" w:hAnsi="Georgia" w:hint="default"/>
        <w:b w:val="0"/>
        <w:i/>
        <w:color w:val="7A00E6" w:themeColor="accent2"/>
        <w:sz w:val="3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none"/>
      <w:pStyle w:val="Heading4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3902778"/>
    <w:multiLevelType w:val="hybridMultilevel"/>
    <w:tmpl w:val="6E4CCE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87F55"/>
    <w:multiLevelType w:val="hybridMultilevel"/>
    <w:tmpl w:val="5A2E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C74AB"/>
    <w:multiLevelType w:val="hybridMultilevel"/>
    <w:tmpl w:val="1530392E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4A736EB3"/>
    <w:multiLevelType w:val="hybridMultilevel"/>
    <w:tmpl w:val="15B8A63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0A7681"/>
    <w:multiLevelType w:val="hybridMultilevel"/>
    <w:tmpl w:val="CE4236F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280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962F8F"/>
    <w:multiLevelType w:val="hybridMultilevel"/>
    <w:tmpl w:val="068C6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23EF8"/>
    <w:multiLevelType w:val="hybridMultilevel"/>
    <w:tmpl w:val="DD6AABF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280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FA4B90"/>
    <w:multiLevelType w:val="hybridMultilevel"/>
    <w:tmpl w:val="356CECE0"/>
    <w:lvl w:ilvl="0" w:tplc="FBF8F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75CA9"/>
    <w:multiLevelType w:val="hybridMultilevel"/>
    <w:tmpl w:val="EFE851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223AE"/>
    <w:multiLevelType w:val="hybridMultilevel"/>
    <w:tmpl w:val="05FE19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5448FA"/>
    <w:multiLevelType w:val="hybridMultilevel"/>
    <w:tmpl w:val="904C5CF0"/>
    <w:lvl w:ilvl="0" w:tplc="992802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7C5DC5"/>
    <w:multiLevelType w:val="hybridMultilevel"/>
    <w:tmpl w:val="2B1AC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603CE6"/>
    <w:multiLevelType w:val="hybridMultilevel"/>
    <w:tmpl w:val="010EB6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7F7A4D77"/>
    <w:multiLevelType w:val="hybridMultilevel"/>
    <w:tmpl w:val="47E6AB52"/>
    <w:lvl w:ilvl="0" w:tplc="992802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9350250">
    <w:abstractNumId w:val="5"/>
  </w:num>
  <w:num w:numId="2" w16cid:durableId="491146787">
    <w:abstractNumId w:val="0"/>
  </w:num>
  <w:num w:numId="3" w16cid:durableId="892891155">
    <w:abstractNumId w:val="21"/>
  </w:num>
  <w:num w:numId="4" w16cid:durableId="1096025956">
    <w:abstractNumId w:val="0"/>
  </w:num>
  <w:num w:numId="5" w16cid:durableId="943071804">
    <w:abstractNumId w:val="21"/>
  </w:num>
  <w:num w:numId="6" w16cid:durableId="38362489">
    <w:abstractNumId w:val="33"/>
  </w:num>
  <w:num w:numId="7" w16cid:durableId="333071824">
    <w:abstractNumId w:val="17"/>
  </w:num>
  <w:num w:numId="8" w16cid:durableId="918632060">
    <w:abstractNumId w:val="23"/>
  </w:num>
  <w:num w:numId="9" w16cid:durableId="1750619998">
    <w:abstractNumId w:val="6"/>
  </w:num>
  <w:num w:numId="10" w16cid:durableId="1673949372">
    <w:abstractNumId w:val="7"/>
  </w:num>
  <w:num w:numId="11" w16cid:durableId="244262815">
    <w:abstractNumId w:val="12"/>
  </w:num>
  <w:num w:numId="12" w16cid:durableId="1340503602">
    <w:abstractNumId w:val="34"/>
  </w:num>
  <w:num w:numId="13" w16cid:durableId="2086875255">
    <w:abstractNumId w:val="3"/>
  </w:num>
  <w:num w:numId="14" w16cid:durableId="797071517">
    <w:abstractNumId w:val="22"/>
  </w:num>
  <w:num w:numId="15" w16cid:durableId="1519198746">
    <w:abstractNumId w:val="9"/>
  </w:num>
  <w:num w:numId="16" w16cid:durableId="49960660">
    <w:abstractNumId w:val="11"/>
  </w:num>
  <w:num w:numId="17" w16cid:durableId="1312322379">
    <w:abstractNumId w:val="31"/>
  </w:num>
  <w:num w:numId="18" w16cid:durableId="1418407916">
    <w:abstractNumId w:val="26"/>
  </w:num>
  <w:num w:numId="19" w16cid:durableId="908609976">
    <w:abstractNumId w:val="8"/>
  </w:num>
  <w:num w:numId="20" w16cid:durableId="1690833109">
    <w:abstractNumId w:val="10"/>
  </w:num>
  <w:num w:numId="21" w16cid:durableId="1579632807">
    <w:abstractNumId w:val="4"/>
  </w:num>
  <w:num w:numId="22" w16cid:durableId="1919553206">
    <w:abstractNumId w:val="28"/>
  </w:num>
  <w:num w:numId="23" w16cid:durableId="532114581">
    <w:abstractNumId w:val="14"/>
  </w:num>
  <w:num w:numId="24" w16cid:durableId="1790125712">
    <w:abstractNumId w:val="20"/>
  </w:num>
  <w:num w:numId="25" w16cid:durableId="10752022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5264014">
    <w:abstractNumId w:val="19"/>
  </w:num>
  <w:num w:numId="27" w16cid:durableId="1891259145">
    <w:abstractNumId w:val="29"/>
  </w:num>
  <w:num w:numId="28" w16cid:durableId="1241598092">
    <w:abstractNumId w:val="24"/>
  </w:num>
  <w:num w:numId="29" w16cid:durableId="1737166573">
    <w:abstractNumId w:val="1"/>
  </w:num>
  <w:num w:numId="30" w16cid:durableId="1517890287">
    <w:abstractNumId w:val="27"/>
  </w:num>
  <w:num w:numId="31" w16cid:durableId="1513838886">
    <w:abstractNumId w:val="2"/>
  </w:num>
  <w:num w:numId="32" w16cid:durableId="1495683594">
    <w:abstractNumId w:val="30"/>
  </w:num>
  <w:num w:numId="33" w16cid:durableId="195317293">
    <w:abstractNumId w:val="18"/>
  </w:num>
  <w:num w:numId="34" w16cid:durableId="628706916">
    <w:abstractNumId w:val="25"/>
  </w:num>
  <w:num w:numId="35" w16cid:durableId="1561592639">
    <w:abstractNumId w:val="15"/>
  </w:num>
  <w:num w:numId="36" w16cid:durableId="21207920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0249458">
    <w:abstractNumId w:val="32"/>
  </w:num>
  <w:num w:numId="38" w16cid:durableId="544216976">
    <w:abstractNumId w:val="35"/>
  </w:num>
  <w:num w:numId="39" w16cid:durableId="377315608">
    <w:abstractNumId w:val="13"/>
  </w:num>
  <w:num w:numId="40" w16cid:durableId="127470284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2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F1"/>
    <w:rsid w:val="000036D4"/>
    <w:rsid w:val="000421E1"/>
    <w:rsid w:val="000454F4"/>
    <w:rsid w:val="000462AA"/>
    <w:rsid w:val="00067350"/>
    <w:rsid w:val="00077828"/>
    <w:rsid w:val="00083ACE"/>
    <w:rsid w:val="00084C83"/>
    <w:rsid w:val="000857AB"/>
    <w:rsid w:val="00085940"/>
    <w:rsid w:val="00094C6F"/>
    <w:rsid w:val="00094D43"/>
    <w:rsid w:val="000A2986"/>
    <w:rsid w:val="000B03F4"/>
    <w:rsid w:val="000B0C8D"/>
    <w:rsid w:val="000D22E8"/>
    <w:rsid w:val="000D34DC"/>
    <w:rsid w:val="000D5168"/>
    <w:rsid w:val="000E1C11"/>
    <w:rsid w:val="000E5C5D"/>
    <w:rsid w:val="000E6CB5"/>
    <w:rsid w:val="000F2160"/>
    <w:rsid w:val="001024C2"/>
    <w:rsid w:val="00106706"/>
    <w:rsid w:val="00134FFC"/>
    <w:rsid w:val="00135DC0"/>
    <w:rsid w:val="00137259"/>
    <w:rsid w:val="001524A6"/>
    <w:rsid w:val="0015557F"/>
    <w:rsid w:val="00165D3D"/>
    <w:rsid w:val="0017473D"/>
    <w:rsid w:val="00183ED9"/>
    <w:rsid w:val="00197A06"/>
    <w:rsid w:val="001D6B61"/>
    <w:rsid w:val="001E1FF0"/>
    <w:rsid w:val="002008FB"/>
    <w:rsid w:val="002050D2"/>
    <w:rsid w:val="00210AA8"/>
    <w:rsid w:val="00211F3E"/>
    <w:rsid w:val="00214F96"/>
    <w:rsid w:val="00216C56"/>
    <w:rsid w:val="00225367"/>
    <w:rsid w:val="0023133E"/>
    <w:rsid w:val="0023219C"/>
    <w:rsid w:val="00234A0D"/>
    <w:rsid w:val="00243D22"/>
    <w:rsid w:val="002478A4"/>
    <w:rsid w:val="002539D0"/>
    <w:rsid w:val="00263B98"/>
    <w:rsid w:val="00296A31"/>
    <w:rsid w:val="002B0925"/>
    <w:rsid w:val="002C0441"/>
    <w:rsid w:val="002C0ED8"/>
    <w:rsid w:val="002C3254"/>
    <w:rsid w:val="002C3C22"/>
    <w:rsid w:val="002E121F"/>
    <w:rsid w:val="002E6DAB"/>
    <w:rsid w:val="002F2779"/>
    <w:rsid w:val="002F6646"/>
    <w:rsid w:val="003021E4"/>
    <w:rsid w:val="00302529"/>
    <w:rsid w:val="0031333E"/>
    <w:rsid w:val="00314E03"/>
    <w:rsid w:val="00321A3F"/>
    <w:rsid w:val="00333B43"/>
    <w:rsid w:val="00333C2E"/>
    <w:rsid w:val="003376FF"/>
    <w:rsid w:val="003413C6"/>
    <w:rsid w:val="00343F54"/>
    <w:rsid w:val="00355143"/>
    <w:rsid w:val="0035518F"/>
    <w:rsid w:val="003607CB"/>
    <w:rsid w:val="003662A6"/>
    <w:rsid w:val="003679B8"/>
    <w:rsid w:val="00371633"/>
    <w:rsid w:val="00373064"/>
    <w:rsid w:val="003775B9"/>
    <w:rsid w:val="003867AB"/>
    <w:rsid w:val="00387198"/>
    <w:rsid w:val="00387EF0"/>
    <w:rsid w:val="003C7C96"/>
    <w:rsid w:val="003E66D3"/>
    <w:rsid w:val="00403554"/>
    <w:rsid w:val="00423512"/>
    <w:rsid w:val="004277CA"/>
    <w:rsid w:val="00441574"/>
    <w:rsid w:val="00445CF2"/>
    <w:rsid w:val="00447868"/>
    <w:rsid w:val="004531CD"/>
    <w:rsid w:val="00453EAB"/>
    <w:rsid w:val="00456ABB"/>
    <w:rsid w:val="00472A7A"/>
    <w:rsid w:val="0047357F"/>
    <w:rsid w:val="00483A61"/>
    <w:rsid w:val="00491DD9"/>
    <w:rsid w:val="0049323C"/>
    <w:rsid w:val="004A0E8C"/>
    <w:rsid w:val="004B2EBB"/>
    <w:rsid w:val="004B54AE"/>
    <w:rsid w:val="004C7FB9"/>
    <w:rsid w:val="004E43BA"/>
    <w:rsid w:val="004E67A2"/>
    <w:rsid w:val="004E6C64"/>
    <w:rsid w:val="004F4DAD"/>
    <w:rsid w:val="00531C5C"/>
    <w:rsid w:val="00545E7E"/>
    <w:rsid w:val="00552880"/>
    <w:rsid w:val="00554023"/>
    <w:rsid w:val="00563956"/>
    <w:rsid w:val="00570521"/>
    <w:rsid w:val="00573874"/>
    <w:rsid w:val="005826F3"/>
    <w:rsid w:val="00585B62"/>
    <w:rsid w:val="00595B2F"/>
    <w:rsid w:val="00595D09"/>
    <w:rsid w:val="005A354B"/>
    <w:rsid w:val="005B3BE9"/>
    <w:rsid w:val="005B414B"/>
    <w:rsid w:val="006001E2"/>
    <w:rsid w:val="006008F6"/>
    <w:rsid w:val="00605D90"/>
    <w:rsid w:val="00611081"/>
    <w:rsid w:val="006352A6"/>
    <w:rsid w:val="00635FFE"/>
    <w:rsid w:val="0064795B"/>
    <w:rsid w:val="00650FE9"/>
    <w:rsid w:val="00665B55"/>
    <w:rsid w:val="006808EE"/>
    <w:rsid w:val="00682A37"/>
    <w:rsid w:val="00682D87"/>
    <w:rsid w:val="006952CD"/>
    <w:rsid w:val="006A7136"/>
    <w:rsid w:val="006C3BFE"/>
    <w:rsid w:val="006E1E23"/>
    <w:rsid w:val="006E2C60"/>
    <w:rsid w:val="006F129D"/>
    <w:rsid w:val="007014FA"/>
    <w:rsid w:val="00704863"/>
    <w:rsid w:val="00705855"/>
    <w:rsid w:val="00707C63"/>
    <w:rsid w:val="00715E5A"/>
    <w:rsid w:val="0072578E"/>
    <w:rsid w:val="00733A16"/>
    <w:rsid w:val="0074781A"/>
    <w:rsid w:val="00750359"/>
    <w:rsid w:val="007504A2"/>
    <w:rsid w:val="00764BB5"/>
    <w:rsid w:val="00767B57"/>
    <w:rsid w:val="007816DA"/>
    <w:rsid w:val="00786299"/>
    <w:rsid w:val="00793E99"/>
    <w:rsid w:val="00794D53"/>
    <w:rsid w:val="007B0BBD"/>
    <w:rsid w:val="007B11F9"/>
    <w:rsid w:val="007D3D51"/>
    <w:rsid w:val="007E089F"/>
    <w:rsid w:val="007E4052"/>
    <w:rsid w:val="007E40FA"/>
    <w:rsid w:val="007E6EB8"/>
    <w:rsid w:val="00802AC2"/>
    <w:rsid w:val="0081506A"/>
    <w:rsid w:val="008428C2"/>
    <w:rsid w:val="0085421E"/>
    <w:rsid w:val="00884C27"/>
    <w:rsid w:val="008A44F8"/>
    <w:rsid w:val="008B71B9"/>
    <w:rsid w:val="008C4FEB"/>
    <w:rsid w:val="008E423B"/>
    <w:rsid w:val="008F5009"/>
    <w:rsid w:val="008F5AFF"/>
    <w:rsid w:val="008F6970"/>
    <w:rsid w:val="009079E3"/>
    <w:rsid w:val="00920186"/>
    <w:rsid w:val="00924111"/>
    <w:rsid w:val="00924AAE"/>
    <w:rsid w:val="0092799E"/>
    <w:rsid w:val="00927E6B"/>
    <w:rsid w:val="00930E17"/>
    <w:rsid w:val="00931C52"/>
    <w:rsid w:val="009373C7"/>
    <w:rsid w:val="00937F07"/>
    <w:rsid w:val="00940F65"/>
    <w:rsid w:val="00942E65"/>
    <w:rsid w:val="00944238"/>
    <w:rsid w:val="00945FB4"/>
    <w:rsid w:val="009569CA"/>
    <w:rsid w:val="00960CE9"/>
    <w:rsid w:val="00973A35"/>
    <w:rsid w:val="009764AB"/>
    <w:rsid w:val="009919AF"/>
    <w:rsid w:val="009966CC"/>
    <w:rsid w:val="009A1DA8"/>
    <w:rsid w:val="009A322C"/>
    <w:rsid w:val="009A371A"/>
    <w:rsid w:val="009C2DD0"/>
    <w:rsid w:val="009E357F"/>
    <w:rsid w:val="009E51D7"/>
    <w:rsid w:val="009E6D03"/>
    <w:rsid w:val="00A1328F"/>
    <w:rsid w:val="00A15119"/>
    <w:rsid w:val="00A163A9"/>
    <w:rsid w:val="00A36DF9"/>
    <w:rsid w:val="00A46708"/>
    <w:rsid w:val="00A50905"/>
    <w:rsid w:val="00A67B9A"/>
    <w:rsid w:val="00A750F1"/>
    <w:rsid w:val="00A9346D"/>
    <w:rsid w:val="00AC598D"/>
    <w:rsid w:val="00AD415F"/>
    <w:rsid w:val="00AD7604"/>
    <w:rsid w:val="00AE4BC8"/>
    <w:rsid w:val="00AF2FA2"/>
    <w:rsid w:val="00AF3E57"/>
    <w:rsid w:val="00AF4FE6"/>
    <w:rsid w:val="00B17235"/>
    <w:rsid w:val="00B32D72"/>
    <w:rsid w:val="00B359E5"/>
    <w:rsid w:val="00B41BBC"/>
    <w:rsid w:val="00B512F7"/>
    <w:rsid w:val="00B562A9"/>
    <w:rsid w:val="00B66A21"/>
    <w:rsid w:val="00B71B3D"/>
    <w:rsid w:val="00B90FD4"/>
    <w:rsid w:val="00BA284F"/>
    <w:rsid w:val="00BE25C0"/>
    <w:rsid w:val="00BE2CB9"/>
    <w:rsid w:val="00BE58B6"/>
    <w:rsid w:val="00BE6872"/>
    <w:rsid w:val="00BF31A1"/>
    <w:rsid w:val="00C11385"/>
    <w:rsid w:val="00C267DB"/>
    <w:rsid w:val="00C27D66"/>
    <w:rsid w:val="00C363F8"/>
    <w:rsid w:val="00C37388"/>
    <w:rsid w:val="00C41265"/>
    <w:rsid w:val="00C45E2A"/>
    <w:rsid w:val="00C46FB5"/>
    <w:rsid w:val="00C67CC5"/>
    <w:rsid w:val="00C7209D"/>
    <w:rsid w:val="00C7213D"/>
    <w:rsid w:val="00C83E68"/>
    <w:rsid w:val="00CA5D8C"/>
    <w:rsid w:val="00CC2A41"/>
    <w:rsid w:val="00CC39A5"/>
    <w:rsid w:val="00CC7F0A"/>
    <w:rsid w:val="00CD248F"/>
    <w:rsid w:val="00CE18E6"/>
    <w:rsid w:val="00CF0128"/>
    <w:rsid w:val="00CF0256"/>
    <w:rsid w:val="00CF23D1"/>
    <w:rsid w:val="00CF4E62"/>
    <w:rsid w:val="00CF7BB1"/>
    <w:rsid w:val="00D02F5D"/>
    <w:rsid w:val="00D0548C"/>
    <w:rsid w:val="00D077AC"/>
    <w:rsid w:val="00D12AE3"/>
    <w:rsid w:val="00D17510"/>
    <w:rsid w:val="00D37C38"/>
    <w:rsid w:val="00D42ED7"/>
    <w:rsid w:val="00D61CCD"/>
    <w:rsid w:val="00D767FB"/>
    <w:rsid w:val="00D811EC"/>
    <w:rsid w:val="00D90602"/>
    <w:rsid w:val="00DA2A24"/>
    <w:rsid w:val="00DA6674"/>
    <w:rsid w:val="00DB36B7"/>
    <w:rsid w:val="00DB7836"/>
    <w:rsid w:val="00DD44A2"/>
    <w:rsid w:val="00DE058D"/>
    <w:rsid w:val="00DF0068"/>
    <w:rsid w:val="00DF1DE4"/>
    <w:rsid w:val="00DF3535"/>
    <w:rsid w:val="00DF3B17"/>
    <w:rsid w:val="00E033F0"/>
    <w:rsid w:val="00E03869"/>
    <w:rsid w:val="00E03CD9"/>
    <w:rsid w:val="00E178D0"/>
    <w:rsid w:val="00E24370"/>
    <w:rsid w:val="00E26FC6"/>
    <w:rsid w:val="00E32EE8"/>
    <w:rsid w:val="00E35329"/>
    <w:rsid w:val="00E4131F"/>
    <w:rsid w:val="00E469E7"/>
    <w:rsid w:val="00E573A8"/>
    <w:rsid w:val="00E63F95"/>
    <w:rsid w:val="00E75997"/>
    <w:rsid w:val="00E8099D"/>
    <w:rsid w:val="00E81ABA"/>
    <w:rsid w:val="00E8252B"/>
    <w:rsid w:val="00E90483"/>
    <w:rsid w:val="00E9285F"/>
    <w:rsid w:val="00E92DBD"/>
    <w:rsid w:val="00E92EC6"/>
    <w:rsid w:val="00EA3F76"/>
    <w:rsid w:val="00EB00AC"/>
    <w:rsid w:val="00EB5299"/>
    <w:rsid w:val="00EC27CB"/>
    <w:rsid w:val="00ED76A6"/>
    <w:rsid w:val="00EE280A"/>
    <w:rsid w:val="00EE2E06"/>
    <w:rsid w:val="00EE716C"/>
    <w:rsid w:val="00EF4DCA"/>
    <w:rsid w:val="00EF5B98"/>
    <w:rsid w:val="00F0176C"/>
    <w:rsid w:val="00F032F7"/>
    <w:rsid w:val="00F05B5C"/>
    <w:rsid w:val="00F2228B"/>
    <w:rsid w:val="00F237E0"/>
    <w:rsid w:val="00F25DA8"/>
    <w:rsid w:val="00F3557B"/>
    <w:rsid w:val="00F405F5"/>
    <w:rsid w:val="00F4268F"/>
    <w:rsid w:val="00F42E08"/>
    <w:rsid w:val="00F51544"/>
    <w:rsid w:val="00F679E3"/>
    <w:rsid w:val="00F72C71"/>
    <w:rsid w:val="00F763DE"/>
    <w:rsid w:val="00FA0CF8"/>
    <w:rsid w:val="00FA7F52"/>
    <w:rsid w:val="00FB00F0"/>
    <w:rsid w:val="00FB0448"/>
    <w:rsid w:val="00FB672D"/>
    <w:rsid w:val="00FC209F"/>
    <w:rsid w:val="00FD0D8F"/>
    <w:rsid w:val="00FD3C7D"/>
    <w:rsid w:val="00FD62D8"/>
    <w:rsid w:val="00FE1C26"/>
    <w:rsid w:val="00FF3BCE"/>
    <w:rsid w:val="00FF7949"/>
    <w:rsid w:val="60D3B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EE337"/>
  <w15:chartTrackingRefBased/>
  <w15:docId w15:val="{958B09A6-F3F8-46ED-A527-26F596F5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4FA"/>
    <w:pPr>
      <w:spacing w:line="240" w:lineRule="atLeast"/>
    </w:pPr>
    <w:rPr>
      <w:rFonts w:ascii="Verdana" w:hAnsi="Verdana"/>
      <w:lang w:val="en-GB"/>
    </w:rPr>
  </w:style>
  <w:style w:type="paragraph" w:styleId="Heading1">
    <w:name w:val="heading 1"/>
    <w:basedOn w:val="Normal"/>
    <w:next w:val="Normal"/>
    <w:link w:val="Heading1Char"/>
    <w:uiPriority w:val="2"/>
    <w:qFormat/>
    <w:rsid w:val="007014FA"/>
    <w:pPr>
      <w:pageBreakBefore/>
      <w:numPr>
        <w:numId w:val="5"/>
      </w:numPr>
      <w:spacing w:before="240" w:after="60"/>
      <w:jc w:val="both"/>
      <w:outlineLvl w:val="0"/>
    </w:pPr>
    <w:rPr>
      <w:rFonts w:ascii="Georgia" w:hAnsi="Georgia"/>
      <w:i/>
      <w:iCs/>
      <w:color w:val="7A00E6" w:themeColor="accen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2"/>
    <w:qFormat/>
    <w:rsid w:val="007014FA"/>
    <w:pPr>
      <w:numPr>
        <w:ilvl w:val="1"/>
        <w:numId w:val="5"/>
      </w:numPr>
      <w:spacing w:before="240"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2"/>
    <w:qFormat/>
    <w:rsid w:val="007014FA"/>
    <w:pPr>
      <w:numPr>
        <w:ilvl w:val="2"/>
        <w:numId w:val="5"/>
      </w:numPr>
      <w:spacing w:before="240" w:after="120"/>
      <w:outlineLvl w:val="2"/>
    </w:pPr>
  </w:style>
  <w:style w:type="paragraph" w:styleId="Heading4">
    <w:name w:val="heading 4"/>
    <w:basedOn w:val="Normal"/>
    <w:next w:val="Normal"/>
    <w:link w:val="Heading4Char"/>
    <w:uiPriority w:val="2"/>
    <w:qFormat/>
    <w:rsid w:val="007014FA"/>
    <w:pPr>
      <w:numPr>
        <w:ilvl w:val="3"/>
        <w:numId w:val="5"/>
      </w:numPr>
      <w:spacing w:before="240" w:after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4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4FA"/>
    <w:rPr>
      <w:rFonts w:ascii="Verdana" w:hAnsi="Verdan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14FA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014FA"/>
    <w:rPr>
      <w:rFonts w:ascii="Verdana" w:hAnsi="Verdana"/>
      <w:sz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014FA"/>
  </w:style>
  <w:style w:type="table" w:styleId="TableGrid">
    <w:name w:val="Table Grid"/>
    <w:basedOn w:val="TableNormal"/>
    <w:uiPriority w:val="39"/>
    <w:rsid w:val="00701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7014FA"/>
    <w:rPr>
      <w:rFonts w:ascii="Georgia" w:hAnsi="Georgia"/>
      <w:i/>
      <w:iCs/>
      <w:color w:val="7A00E6" w:themeColor="accent2"/>
      <w:sz w:val="36"/>
      <w:szCs w:val="36"/>
      <w:lang w:val="en-GB"/>
    </w:rPr>
  </w:style>
  <w:style w:type="paragraph" w:styleId="Title">
    <w:name w:val="Title"/>
    <w:basedOn w:val="Normal"/>
    <w:next w:val="Normal"/>
    <w:link w:val="TitleChar"/>
    <w:uiPriority w:val="3"/>
    <w:rsid w:val="007014FA"/>
    <w:pPr>
      <w:jc w:val="center"/>
    </w:pPr>
    <w:rPr>
      <w:rFonts w:asciiTheme="majorHAnsi" w:hAnsiTheme="majorHAnsi"/>
      <w:iCs/>
      <w:color w:val="000000" w:themeColor="text1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3"/>
    <w:rsid w:val="007014FA"/>
    <w:rPr>
      <w:rFonts w:asciiTheme="majorHAnsi" w:hAnsiTheme="majorHAnsi"/>
      <w:iCs/>
      <w:color w:val="000000" w:themeColor="text1"/>
      <w:sz w:val="104"/>
      <w:szCs w:val="104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7014FA"/>
    <w:rPr>
      <w:rFonts w:ascii="Verdana" w:hAnsi="Verdana"/>
      <w:b/>
      <w:lang w:val="en-GB"/>
    </w:rPr>
  </w:style>
  <w:style w:type="numbering" w:customStyle="1" w:styleId="Listeactuelle1">
    <w:name w:val="Liste actuelle1"/>
    <w:uiPriority w:val="99"/>
    <w:rsid w:val="007014FA"/>
    <w:pPr>
      <w:numPr>
        <w:numId w:val="1"/>
      </w:numPr>
    </w:pPr>
  </w:style>
  <w:style w:type="numbering" w:customStyle="1" w:styleId="Headinglist">
    <w:name w:val="Heading list"/>
    <w:uiPriority w:val="99"/>
    <w:rsid w:val="007014FA"/>
    <w:pPr>
      <w:numPr>
        <w:numId w:val="3"/>
      </w:numPr>
    </w:pPr>
  </w:style>
  <w:style w:type="paragraph" w:styleId="Date">
    <w:name w:val="Date"/>
    <w:basedOn w:val="Normal"/>
    <w:next w:val="Normal"/>
    <w:link w:val="DateChar"/>
    <w:uiPriority w:val="4"/>
    <w:rsid w:val="007014FA"/>
    <w:pPr>
      <w:spacing w:before="3600"/>
    </w:pPr>
  </w:style>
  <w:style w:type="character" w:customStyle="1" w:styleId="DateChar">
    <w:name w:val="Date Char"/>
    <w:basedOn w:val="DefaultParagraphFont"/>
    <w:link w:val="Date"/>
    <w:uiPriority w:val="4"/>
    <w:rsid w:val="007014FA"/>
    <w:rPr>
      <w:rFonts w:ascii="Verdana" w:hAnsi="Verdana"/>
      <w:lang w:val="en-GB"/>
    </w:rPr>
  </w:style>
  <w:style w:type="paragraph" w:styleId="ListParagraph">
    <w:name w:val="List Paragraph"/>
    <w:basedOn w:val="Normal"/>
    <w:uiPriority w:val="34"/>
    <w:qFormat/>
    <w:rsid w:val="007014F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2"/>
    <w:rsid w:val="007014FA"/>
    <w:rPr>
      <w:rFonts w:ascii="Verdana" w:hAnsi="Verdana"/>
      <w:b/>
      <w:bCs/>
      <w:lang w:val="en-GB"/>
    </w:rPr>
  </w:style>
  <w:style w:type="paragraph" w:customStyle="1" w:styleId="Heading1Sub">
    <w:name w:val="Heading 1 Sub"/>
    <w:basedOn w:val="Heading1"/>
    <w:next w:val="Normal"/>
    <w:uiPriority w:val="2"/>
    <w:rsid w:val="007014FA"/>
    <w:pPr>
      <w:pageBreakBefore w:val="0"/>
      <w:numPr>
        <w:numId w:val="0"/>
      </w:numPr>
      <w:spacing w:after="120" w:line="242" w:lineRule="auto"/>
    </w:pPr>
    <w:rPr>
      <w:rFonts w:asciiTheme="minorHAnsi" w:hAnsiTheme="minorHAnsi"/>
      <w:i w:val="0"/>
      <w:color w:val="000000" w:themeColor="tex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rsid w:val="007014FA"/>
    <w:pPr>
      <w:keepNext/>
      <w:keepLines/>
      <w:pageBreakBefore w:val="0"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1A0038" w:themeColor="accent1" w:themeShade="BF"/>
      <w:sz w:val="32"/>
      <w:szCs w:val="32"/>
      <w:lang w:val="en-US"/>
    </w:rPr>
  </w:style>
  <w:style w:type="paragraph" w:customStyle="1" w:styleId="Legend">
    <w:name w:val="Legend"/>
    <w:basedOn w:val="Normal"/>
    <w:next w:val="Normal"/>
    <w:uiPriority w:val="4"/>
    <w:rsid w:val="007014FA"/>
    <w:pPr>
      <w:jc w:val="right"/>
    </w:pPr>
  </w:style>
  <w:style w:type="character" w:styleId="Hyperlink">
    <w:name w:val="Hyperlink"/>
    <w:basedOn w:val="DefaultParagraphFont"/>
    <w:uiPriority w:val="99"/>
    <w:unhideWhenUsed/>
    <w:rsid w:val="007014FA"/>
    <w:rPr>
      <w:color w:val="7A00E6" w:themeColor="hyperlink"/>
      <w:u w:val="single"/>
    </w:rPr>
  </w:style>
  <w:style w:type="paragraph" w:customStyle="1" w:styleId="TitleSub">
    <w:name w:val="Title Sub"/>
    <w:basedOn w:val="Title"/>
    <w:next w:val="Normal"/>
    <w:uiPriority w:val="3"/>
    <w:rsid w:val="007014FA"/>
    <w:pPr>
      <w:spacing w:before="240"/>
    </w:pPr>
    <w:rPr>
      <w:rFonts w:ascii="Georgia" w:hAnsi="Georgia"/>
      <w:i/>
      <w:iCs w:val="0"/>
      <w:color w:val="7A00E6" w:themeColor="accent2"/>
    </w:rPr>
  </w:style>
  <w:style w:type="paragraph" w:customStyle="1" w:styleId="Contents">
    <w:name w:val="Contents"/>
    <w:basedOn w:val="Normal"/>
    <w:next w:val="Normal"/>
    <w:uiPriority w:val="4"/>
    <w:rsid w:val="007014FA"/>
    <w:pPr>
      <w:spacing w:after="840"/>
    </w:pPr>
    <w:rPr>
      <w:rFonts w:asciiTheme="majorHAnsi" w:hAnsiTheme="majorHAnsi"/>
      <w:i/>
      <w:iCs/>
      <w:color w:val="7A00E6" w:themeColor="accent2"/>
      <w:sz w:val="84"/>
      <w:szCs w:val="104"/>
    </w:rPr>
  </w:style>
  <w:style w:type="paragraph" w:customStyle="1" w:styleId="LegendSub">
    <w:name w:val="Legend Sub"/>
    <w:basedOn w:val="Normal"/>
    <w:next w:val="Normal"/>
    <w:uiPriority w:val="4"/>
    <w:rsid w:val="007014FA"/>
    <w:pPr>
      <w:jc w:val="right"/>
    </w:pPr>
    <w:rPr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014FA"/>
    <w:pPr>
      <w:tabs>
        <w:tab w:val="left" w:pos="357"/>
        <w:tab w:val="left" w:pos="720"/>
        <w:tab w:val="right" w:pos="8931"/>
      </w:tabs>
      <w:spacing w:after="100"/>
    </w:pPr>
    <w:rPr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7014FA"/>
    <w:pPr>
      <w:tabs>
        <w:tab w:val="right" w:pos="8930"/>
      </w:tabs>
      <w:spacing w:after="240"/>
      <w:ind w:left="357"/>
    </w:pPr>
  </w:style>
  <w:style w:type="paragraph" w:customStyle="1" w:styleId="Bullet">
    <w:name w:val="Bullet"/>
    <w:basedOn w:val="Normal"/>
    <w:uiPriority w:val="1"/>
    <w:qFormat/>
    <w:rsid w:val="007014FA"/>
    <w:pPr>
      <w:numPr>
        <w:numId w:val="2"/>
      </w:numPr>
      <w:spacing w:after="240"/>
      <w:contextualSpacing/>
    </w:pPr>
    <w:rPr>
      <w:color w:val="000000" w:themeColor="text1"/>
      <w:szCs w:val="19"/>
    </w:rPr>
  </w:style>
  <w:style w:type="paragraph" w:customStyle="1" w:styleId="Name">
    <w:name w:val="Name"/>
    <w:basedOn w:val="Normal"/>
    <w:next w:val="Normal"/>
    <w:uiPriority w:val="4"/>
    <w:rsid w:val="007014FA"/>
    <w:pPr>
      <w:ind w:left="426"/>
    </w:pPr>
    <w:rPr>
      <w:rFonts w:ascii="Georgia" w:hAnsi="Georgia"/>
      <w:b/>
      <w:i/>
      <w:color w:val="7A00E6" w:themeColor="accent2"/>
      <w:szCs w:val="19"/>
    </w:rPr>
  </w:style>
  <w:style w:type="paragraph" w:customStyle="1" w:styleId="Position">
    <w:name w:val="Position"/>
    <w:basedOn w:val="Normal"/>
    <w:next w:val="Normal"/>
    <w:uiPriority w:val="4"/>
    <w:rsid w:val="007014FA"/>
    <w:pPr>
      <w:spacing w:after="120"/>
      <w:ind w:left="426"/>
    </w:pPr>
    <w:rPr>
      <w:color w:val="000000" w:themeColor="text1"/>
      <w:szCs w:val="18"/>
    </w:rPr>
  </w:style>
  <w:style w:type="paragraph" w:customStyle="1" w:styleId="Branch">
    <w:name w:val="Branch"/>
    <w:basedOn w:val="Normal"/>
    <w:next w:val="Normal"/>
    <w:uiPriority w:val="4"/>
    <w:rsid w:val="007014FA"/>
    <w:pPr>
      <w:spacing w:before="80" w:after="60"/>
    </w:pPr>
    <w:rPr>
      <w:rFonts w:ascii="Georgia" w:hAnsi="Georgia"/>
      <w:i/>
      <w:iCs/>
      <w:color w:val="7A00E6" w:themeColor="accent2"/>
      <w:szCs w:val="21"/>
    </w:rPr>
  </w:style>
  <w:style w:type="paragraph" w:customStyle="1" w:styleId="BranchSub">
    <w:name w:val="Branch Sub"/>
    <w:basedOn w:val="Normal"/>
    <w:next w:val="Normal"/>
    <w:uiPriority w:val="4"/>
    <w:rsid w:val="007014FA"/>
    <w:rPr>
      <w:color w:val="000000" w:themeColor="text1"/>
      <w:sz w:val="16"/>
      <w:szCs w:val="16"/>
    </w:rPr>
  </w:style>
  <w:style w:type="paragraph" w:customStyle="1" w:styleId="Note">
    <w:name w:val="Note"/>
    <w:basedOn w:val="Normal"/>
    <w:next w:val="Normal"/>
    <w:uiPriority w:val="4"/>
    <w:rsid w:val="007014FA"/>
    <w:pPr>
      <w:jc w:val="both"/>
    </w:pPr>
    <w:rPr>
      <w:color w:val="000000" w:themeColor="text1"/>
      <w:sz w:val="14"/>
      <w:szCs w:val="14"/>
    </w:rPr>
  </w:style>
  <w:style w:type="paragraph" w:customStyle="1" w:styleId="Info">
    <w:name w:val="Info"/>
    <w:basedOn w:val="Normal"/>
    <w:next w:val="Normal"/>
    <w:uiPriority w:val="4"/>
    <w:rsid w:val="007014FA"/>
    <w:pPr>
      <w:spacing w:after="120"/>
    </w:pPr>
    <w:rPr>
      <w:b/>
      <w:sz w:val="14"/>
    </w:rPr>
  </w:style>
  <w:style w:type="paragraph" w:customStyle="1" w:styleId="InfoSub">
    <w:name w:val="Info Sub"/>
    <w:basedOn w:val="Normal"/>
    <w:next w:val="Normal"/>
    <w:uiPriority w:val="4"/>
    <w:rsid w:val="007014FA"/>
    <w:pPr>
      <w:jc w:val="center"/>
    </w:pPr>
    <w:rPr>
      <w:sz w:val="14"/>
    </w:rPr>
  </w:style>
  <w:style w:type="paragraph" w:customStyle="1" w:styleId="Insert">
    <w:name w:val="Insert"/>
    <w:basedOn w:val="Normal"/>
    <w:next w:val="Normal"/>
    <w:uiPriority w:val="4"/>
    <w:rsid w:val="007014FA"/>
    <w:pPr>
      <w:spacing w:after="40"/>
    </w:pPr>
    <w:rPr>
      <w:b/>
      <w:bCs/>
      <w:lang w:val="en-US"/>
    </w:rPr>
  </w:style>
  <w:style w:type="paragraph" w:customStyle="1" w:styleId="InsertText">
    <w:name w:val="Insert Text"/>
    <w:basedOn w:val="Normal"/>
    <w:uiPriority w:val="4"/>
    <w:rsid w:val="007014FA"/>
    <w:rPr>
      <w:lang w:val="en-US"/>
    </w:rPr>
  </w:style>
  <w:style w:type="numbering" w:customStyle="1" w:styleId="BulletList">
    <w:name w:val="Bullet List"/>
    <w:uiPriority w:val="99"/>
    <w:rsid w:val="007014FA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rsid w:val="007014FA"/>
    <w:rPr>
      <w:rFonts w:ascii="Verdana" w:hAnsi="Verdana"/>
      <w:lang w:val="en-GB"/>
    </w:rPr>
  </w:style>
  <w:style w:type="paragraph" w:styleId="Quote">
    <w:name w:val="Quote"/>
    <w:basedOn w:val="Normal"/>
    <w:next w:val="Normal"/>
    <w:link w:val="QuoteChar"/>
    <w:uiPriority w:val="4"/>
    <w:rsid w:val="007014FA"/>
    <w:pPr>
      <w:spacing w:before="200" w:after="160"/>
      <w:ind w:left="862" w:right="862"/>
    </w:pPr>
    <w:rPr>
      <w:rFonts w:ascii="Georgia" w:hAnsi="Georgi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"/>
    <w:rsid w:val="007014FA"/>
    <w:rPr>
      <w:rFonts w:ascii="Georgia" w:hAnsi="Georgia"/>
      <w:i/>
      <w:iCs/>
      <w:color w:val="404040" w:themeColor="text1" w:themeTint="BF"/>
      <w:lang w:val="en-GB"/>
    </w:rPr>
  </w:style>
  <w:style w:type="paragraph" w:styleId="Caption">
    <w:name w:val="caption"/>
    <w:basedOn w:val="Normal"/>
    <w:next w:val="Normal"/>
    <w:uiPriority w:val="35"/>
    <w:unhideWhenUsed/>
    <w:rsid w:val="007014FA"/>
    <w:pPr>
      <w:spacing w:after="200" w:line="240" w:lineRule="auto"/>
    </w:pPr>
    <w:rPr>
      <w:iCs/>
      <w:color w:val="000000" w:themeColor="text1"/>
      <w:szCs w:val="18"/>
    </w:rPr>
  </w:style>
  <w:style w:type="character" w:styleId="PlaceholderText">
    <w:name w:val="Placeholder Text"/>
    <w:basedOn w:val="DefaultParagraphFont"/>
    <w:uiPriority w:val="99"/>
    <w:semiHidden/>
    <w:rsid w:val="007014FA"/>
    <w:rPr>
      <w:color w:val="808080"/>
    </w:rPr>
  </w:style>
  <w:style w:type="table" w:customStyle="1" w:styleId="SanofiTable">
    <w:name w:val="Sanofi Table"/>
    <w:basedOn w:val="TableNormal"/>
    <w:uiPriority w:val="99"/>
    <w:rsid w:val="007014FA"/>
    <w:pPr>
      <w:jc w:val="center"/>
    </w:pPr>
    <w:rPr>
      <w:i/>
      <w:sz w:val="20"/>
    </w:rPr>
    <w:tblPr>
      <w:tblStyleColBandSize w:val="1"/>
    </w:tblPr>
    <w:tcPr>
      <w:vAlign w:val="center"/>
    </w:tcPr>
    <w:tblStylePr w:type="firstRow">
      <w:rPr>
        <w:rFonts w:asciiTheme="majorHAnsi" w:hAnsiTheme="majorHAnsi"/>
        <w:b/>
        <w:color w:val="FFFFFF" w:themeColor="background1"/>
        <w:sz w:val="20"/>
      </w:rPr>
      <w:tblPr>
        <w:tblCellMar>
          <w:top w:w="142" w:type="dxa"/>
          <w:left w:w="142" w:type="dxa"/>
          <w:bottom w:w="142" w:type="dxa"/>
          <w:right w:w="142" w:type="dxa"/>
        </w:tblCellMar>
      </w:tblPr>
      <w:tcPr>
        <w:shd w:val="clear" w:color="auto" w:fill="23004C" w:themeFill="accent1"/>
      </w:tcPr>
    </w:tblStylePr>
    <w:tblStylePr w:type="firstCol">
      <w:pPr>
        <w:jc w:val="left"/>
      </w:pPr>
      <w:rPr>
        <w:i w:val="0"/>
      </w:rPr>
      <w:tblPr/>
      <w:tcPr>
        <w:shd w:val="clear" w:color="auto" w:fill="FFFFFF" w:themeFill="background1"/>
      </w:tcPr>
    </w:tblStylePr>
    <w:tblStylePr w:type="band1Vert">
      <w:rPr>
        <w:i w:val="0"/>
      </w:rPr>
      <w:tblPr/>
      <w:tcPr>
        <w:shd w:val="clear" w:color="auto" w:fill="F4F2F6" w:themeFill="text2"/>
      </w:tcPr>
    </w:tblStylePr>
    <w:tblStylePr w:type="band2Vert">
      <w:rPr>
        <w:rFonts w:asciiTheme="minorHAnsi" w:hAnsiTheme="minorHAnsi"/>
        <w:i/>
        <w:sz w:val="20"/>
      </w:rPr>
      <w:tblPr/>
      <w:tcPr>
        <w:shd w:val="clear" w:color="auto" w:fill="FFFFFF" w:themeFill="background1"/>
      </w:tcPr>
    </w:tblStylePr>
  </w:style>
  <w:style w:type="paragraph" w:customStyle="1" w:styleId="PressReleaseHeader">
    <w:name w:val="Press Release Header"/>
    <w:basedOn w:val="Normal"/>
    <w:next w:val="Normal"/>
    <w:uiPriority w:val="4"/>
    <w:rsid w:val="007014FA"/>
    <w:rPr>
      <w:b/>
    </w:rPr>
  </w:style>
  <w:style w:type="paragraph" w:customStyle="1" w:styleId="PressReleaseTitle">
    <w:name w:val="Press Release Title"/>
    <w:basedOn w:val="Normal"/>
    <w:next w:val="PressReleaseHeader"/>
    <w:uiPriority w:val="4"/>
    <w:rsid w:val="007014FA"/>
    <w:rPr>
      <w:rFonts w:ascii="Georgia" w:hAnsi="Georgia"/>
      <w:i/>
      <w:color w:val="7A00E6" w:themeColor="accent2"/>
      <w:sz w:val="36"/>
    </w:rPr>
  </w:style>
  <w:style w:type="paragraph" w:customStyle="1" w:styleId="Heading1SubUnnumbered">
    <w:name w:val="Heading 1 Sub (Unnumbered)"/>
    <w:basedOn w:val="Heading1Sub"/>
    <w:next w:val="Normal"/>
    <w:uiPriority w:val="2"/>
    <w:rsid w:val="007014FA"/>
    <w:pPr>
      <w:spacing w:after="240" w:line="240" w:lineRule="atLeast"/>
    </w:pPr>
    <w:rPr>
      <w:rFonts w:ascii="Verdana" w:hAnsi="Verdana"/>
      <w:i/>
      <w:sz w:val="16"/>
    </w:rPr>
  </w:style>
  <w:style w:type="paragraph" w:customStyle="1" w:styleId="Heading1Unnumbered">
    <w:name w:val="Heading 1 (Unnumbered)"/>
    <w:basedOn w:val="Normal"/>
    <w:next w:val="Normal"/>
    <w:uiPriority w:val="2"/>
    <w:qFormat/>
    <w:rsid w:val="007014FA"/>
    <w:rPr>
      <w:rFonts w:ascii="Georgia" w:hAnsi="Georgia"/>
      <w:i/>
      <w:color w:val="7A00E6" w:themeColor="accent2"/>
      <w:sz w:val="28"/>
    </w:rPr>
  </w:style>
  <w:style w:type="paragraph" w:customStyle="1" w:styleId="Heading2Unnumbered">
    <w:name w:val="Heading 2 (Unnumbered)"/>
    <w:basedOn w:val="Normal"/>
    <w:next w:val="Normal"/>
    <w:uiPriority w:val="2"/>
    <w:qFormat/>
    <w:rsid w:val="007014FA"/>
    <w:rPr>
      <w:b/>
      <w:sz w:val="22"/>
    </w:rPr>
  </w:style>
  <w:style w:type="paragraph" w:customStyle="1" w:styleId="Heading2SubUnnumbered">
    <w:name w:val="Heading 2 Sub (Unnumbered)"/>
    <w:basedOn w:val="Normal"/>
    <w:uiPriority w:val="2"/>
    <w:rsid w:val="007014FA"/>
    <w:rPr>
      <w:b/>
    </w:rPr>
  </w:style>
  <w:style w:type="paragraph" w:customStyle="1" w:styleId="MemoTitle">
    <w:name w:val="Memo Title"/>
    <w:basedOn w:val="Normal"/>
    <w:next w:val="Normal"/>
    <w:rsid w:val="007014FA"/>
    <w:pPr>
      <w:ind w:right="2268"/>
    </w:pPr>
    <w:rPr>
      <w:color w:val="000000" w:themeColor="text1"/>
      <w:sz w:val="32"/>
    </w:rPr>
  </w:style>
  <w:style w:type="paragraph" w:customStyle="1" w:styleId="MemoTitleSub">
    <w:name w:val="Memo Title Sub"/>
    <w:basedOn w:val="Normal"/>
    <w:next w:val="Normal"/>
    <w:rsid w:val="007014FA"/>
    <w:pPr>
      <w:ind w:right="2268"/>
    </w:pPr>
    <w:rPr>
      <w:rFonts w:ascii="Georgia" w:hAnsi="Georgia"/>
      <w:i/>
      <w:color w:val="7A00E6" w:themeColor="accent2"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45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5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E7E"/>
    <w:rPr>
      <w:rFonts w:ascii="Verdana" w:hAnsi="Verdan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E7E"/>
    <w:rPr>
      <w:rFonts w:ascii="Verdana" w:hAnsi="Verdana"/>
      <w:b/>
      <w:bCs/>
      <w:sz w:val="20"/>
      <w:szCs w:val="20"/>
      <w:lang w:val="en-GB"/>
    </w:rPr>
  </w:style>
  <w:style w:type="table" w:styleId="LightShading-Accent2">
    <w:name w:val="Light Shading Accent 2"/>
    <w:basedOn w:val="TableNormal"/>
    <w:uiPriority w:val="60"/>
    <w:rsid w:val="0023133E"/>
    <w:rPr>
      <w:rFonts w:eastAsiaTheme="minorEastAsia"/>
      <w:color w:val="5B00AC" w:themeColor="accent2" w:themeShade="BF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7A00E6" w:themeColor="accent2"/>
        <w:bottom w:val="single" w:sz="8" w:space="0" w:color="7A00E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00E6" w:themeColor="accent2"/>
          <w:left w:val="nil"/>
          <w:bottom w:val="single" w:sz="8" w:space="0" w:color="7A00E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00E6" w:themeColor="accent2"/>
          <w:left w:val="nil"/>
          <w:bottom w:val="single" w:sz="8" w:space="0" w:color="7A00E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B9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B9FF" w:themeFill="accent2" w:themeFillTint="3F"/>
      </w:tcPr>
    </w:tblStylePr>
  </w:style>
  <w:style w:type="paragraph" w:styleId="NoSpacing">
    <w:name w:val="No Spacing"/>
    <w:uiPriority w:val="1"/>
    <w:qFormat/>
    <w:rsid w:val="005B3BE9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31C52"/>
    <w:rPr>
      <w:color w:val="23004C" w:themeColor="followedHyperlink"/>
      <w:u w:val="single"/>
    </w:rPr>
  </w:style>
  <w:style w:type="paragraph" w:customStyle="1" w:styleId="xmsolistparagraph">
    <w:name w:val="x_msolistparagraph"/>
    <w:basedOn w:val="Normal"/>
    <w:rsid w:val="00D9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eop">
    <w:name w:val="eop"/>
    <w:basedOn w:val="DefaultParagraphFont"/>
    <w:rsid w:val="00927E6B"/>
  </w:style>
  <w:style w:type="character" w:styleId="UnresolvedMention">
    <w:name w:val="Unresolved Mention"/>
    <w:basedOn w:val="DefaultParagraphFont"/>
    <w:uiPriority w:val="99"/>
    <w:semiHidden/>
    <w:unhideWhenUsed/>
    <w:rsid w:val="00960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smartsheet.com/b/form/fd760226146d4bc88a640bc584fe869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0434914\Downloads\General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3C1FA554384B6BA5EED4B5ADB94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11DA-C0AB-4561-91BA-4EA2461C148C}"/>
      </w:docPartPr>
      <w:docPartBody>
        <w:p w:rsidR="001A5445" w:rsidRDefault="001A5445">
          <w:pPr>
            <w:pStyle w:val="053C1FA554384B6BA5EED4B5ADB94A52"/>
          </w:pPr>
          <w:r w:rsidRPr="00C8262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45"/>
    <w:rsid w:val="00111503"/>
    <w:rsid w:val="001A5445"/>
    <w:rsid w:val="001D17DA"/>
    <w:rsid w:val="00281F0A"/>
    <w:rsid w:val="004928D2"/>
    <w:rsid w:val="008D68C6"/>
    <w:rsid w:val="00AE3AF6"/>
    <w:rsid w:val="00B033D1"/>
    <w:rsid w:val="00B70DE9"/>
    <w:rsid w:val="00BC3BD0"/>
    <w:rsid w:val="00C20C1F"/>
    <w:rsid w:val="00C85A09"/>
    <w:rsid w:val="00D16DF9"/>
    <w:rsid w:val="00D4052E"/>
    <w:rsid w:val="00EF55B8"/>
    <w:rsid w:val="00EF7771"/>
    <w:rsid w:val="00F4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53C1FA554384B6BA5EED4B5ADB94A52">
    <w:name w:val="053C1FA554384B6BA5EED4B5ADB94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Sanofi (Optimized)">
      <a:dk1>
        <a:sysClr val="windowText" lastClr="000000"/>
      </a:dk1>
      <a:lt1>
        <a:sysClr val="window" lastClr="FFFFFF"/>
      </a:lt1>
      <a:dk2>
        <a:srgbClr val="F4F2F6"/>
      </a:dk2>
      <a:lt2>
        <a:srgbClr val="F5F5F5"/>
      </a:lt2>
      <a:accent1>
        <a:srgbClr val="23004C"/>
      </a:accent1>
      <a:accent2>
        <a:srgbClr val="7A00E6"/>
      </a:accent2>
      <a:accent3>
        <a:srgbClr val="268500"/>
      </a:accent3>
      <a:accent4>
        <a:srgbClr val="DA3A16"/>
      </a:accent4>
      <a:accent5>
        <a:srgbClr val="D515B9"/>
      </a:accent5>
      <a:accent6>
        <a:srgbClr val="007FAD"/>
      </a:accent6>
      <a:hlink>
        <a:srgbClr val="7A00E6"/>
      </a:hlink>
      <a:folHlink>
        <a:srgbClr val="23004C"/>
      </a:folHlink>
    </a:clrScheme>
    <a:fontScheme name="00. Sanofi System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62b0-ad8c-4585-8b49-c857c861fdd9" xsi:nil="true"/>
    <lcf76f155ced4ddcb4097134ff3c332f xmlns="9cc4e9ce-5804-4f1c-b5b6-6358bd6275ae">
      <Terms xmlns="http://schemas.microsoft.com/office/infopath/2007/PartnerControls"/>
    </lcf76f155ced4ddcb4097134ff3c332f>
    <SharedWithUsers xmlns="879762b0-ad8c-4585-8b49-c857c861fdd9">
      <UserInfo>
        <DisplayName/>
        <AccountId xsi:nil="true"/>
        <AccountType/>
      </UserInfo>
    </SharedWithUsers>
    <MediaLengthInSeconds xmlns="9cc4e9ce-5804-4f1c-b5b6-6358bd6275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8D22902A0B64C893ACC428834FE5C" ma:contentTypeVersion="17" ma:contentTypeDescription="Create a new document." ma:contentTypeScope="" ma:versionID="bd87f8d4e4cf69e22cf4c194fd2c47c8">
  <xsd:schema xmlns:xsd="http://www.w3.org/2001/XMLSchema" xmlns:xs="http://www.w3.org/2001/XMLSchema" xmlns:p="http://schemas.microsoft.com/office/2006/metadata/properties" xmlns:ns2="9cc4e9ce-5804-4f1c-b5b6-6358bd6275ae" xmlns:ns3="879762b0-ad8c-4585-8b49-c857c861fdd9" targetNamespace="http://schemas.microsoft.com/office/2006/metadata/properties" ma:root="true" ma:fieldsID="4e015b24b3afc581221552534654eaa2" ns2:_="" ns3:_="">
    <xsd:import namespace="9cc4e9ce-5804-4f1c-b5b6-6358bd6275ae"/>
    <xsd:import namespace="879762b0-ad8c-4585-8b49-c857c861f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4e9ce-5804-4f1c-b5b6-6358bd62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62b0-ad8c-4585-8b49-c857c861f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4b33a2-0e9f-4133-acee-5ed475c54a13}" ma:internalName="TaxCatchAll" ma:showField="CatchAllData" ma:web="879762b0-ad8c-4585-8b49-c857c861f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BA3CD-1B8A-4382-80A4-32FAC1521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10194-A897-434E-BFC8-411F289BA591}">
  <ds:schemaRefs>
    <ds:schemaRef ds:uri="http://schemas.microsoft.com/office/2006/metadata/properties"/>
    <ds:schemaRef ds:uri="http://schemas.microsoft.com/office/infopath/2007/PartnerControls"/>
    <ds:schemaRef ds:uri="879762b0-ad8c-4585-8b49-c857c861fdd9"/>
    <ds:schemaRef ds:uri="9cc4e9ce-5804-4f1c-b5b6-6358bd6275ae"/>
  </ds:schemaRefs>
</ds:datastoreItem>
</file>

<file path=customXml/itemProps3.xml><?xml version="1.0" encoding="utf-8"?>
<ds:datastoreItem xmlns:ds="http://schemas.openxmlformats.org/officeDocument/2006/customXml" ds:itemID="{66C9F321-70E5-4240-A134-08AB800456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C79DC3-5313-49B3-855C-4A6062E97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4e9ce-5804-4f1c-b5b6-6358bd6275ae"/>
    <ds:schemaRef ds:uri="879762b0-ad8c-4585-8b49-c857c861f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Word template</Template>
  <TotalTime>103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6981</CharactersWithSpaces>
  <SharedDoc>false</SharedDoc>
  <HLinks>
    <vt:vector size="6" baseType="variant">
      <vt:variant>
        <vt:i4>4128889</vt:i4>
      </vt:variant>
      <vt:variant>
        <vt:i4>0</vt:i4>
      </vt:variant>
      <vt:variant>
        <vt:i4>0</vt:i4>
      </vt:variant>
      <vt:variant>
        <vt:i4>5</vt:i4>
      </vt:variant>
      <vt:variant>
        <vt:lpwstr>https://app.smartsheet.com/b/form/e10fa20283834fdf98a296e3c6e222d4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Hanlin, Luke /US</dc:creator>
  <cp:keywords/>
  <dc:description/>
  <cp:lastModifiedBy>Hanlin, Luke /US</cp:lastModifiedBy>
  <cp:revision>13</cp:revision>
  <cp:lastPrinted>2024-04-22T10:19:00Z</cp:lastPrinted>
  <dcterms:created xsi:type="dcterms:W3CDTF">2024-04-22T14:50:00Z</dcterms:created>
  <dcterms:modified xsi:type="dcterms:W3CDTF">2024-04-22T19:21:00Z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0x0101001D68D22902A0B64C893ACC428834FE5C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6,7,8</vt:lpwstr>
  </property>
  <property fmtid="{D5CDD505-2E9C-101B-9397-08002B2CF9AE}" pid="5" name="ClassificationContentMarkingHeaderFontProps">
    <vt:lpwstr>#f08400,10,Calibri</vt:lpwstr>
  </property>
  <property fmtid="{D5CDD505-2E9C-101B-9397-08002B2CF9AE}" pid="6" name="ClassificationContentMarkingHeaderText">
    <vt:lpwstr>Confidential - Sensitive</vt:lpwstr>
  </property>
  <property fmtid="{D5CDD505-2E9C-101B-9397-08002B2CF9AE}" pid="7" name="MSIP_Label_0c0cb100-a80e-47d6-9fe9-1dc28ea0657f_Enabled">
    <vt:lpwstr>true</vt:lpwstr>
  </property>
  <property fmtid="{D5CDD505-2E9C-101B-9397-08002B2CF9AE}" pid="8" name="MSIP_Label_0c0cb100-a80e-47d6-9fe9-1dc28ea0657f_SetDate">
    <vt:lpwstr>2024-03-28T13:31:01Z</vt:lpwstr>
  </property>
  <property fmtid="{D5CDD505-2E9C-101B-9397-08002B2CF9AE}" pid="9" name="MSIP_Label_0c0cb100-a80e-47d6-9fe9-1dc28ea0657f_Method">
    <vt:lpwstr>Privileged</vt:lpwstr>
  </property>
  <property fmtid="{D5CDD505-2E9C-101B-9397-08002B2CF9AE}" pid="10" name="MSIP_Label_0c0cb100-a80e-47d6-9fe9-1dc28ea0657f_Name">
    <vt:lpwstr>Sensitive</vt:lpwstr>
  </property>
  <property fmtid="{D5CDD505-2E9C-101B-9397-08002B2CF9AE}" pid="11" name="MSIP_Label_0c0cb100-a80e-47d6-9fe9-1dc28ea0657f_SiteId">
    <vt:lpwstr>aca3c8d6-aa71-4e1a-a10e-03572fc58c0b</vt:lpwstr>
  </property>
  <property fmtid="{D5CDD505-2E9C-101B-9397-08002B2CF9AE}" pid="12" name="MSIP_Label_0c0cb100-a80e-47d6-9fe9-1dc28ea0657f_ActionId">
    <vt:lpwstr>6cf1aa0f-a179-432a-a6e8-175e412a7610</vt:lpwstr>
  </property>
  <property fmtid="{D5CDD505-2E9C-101B-9397-08002B2CF9AE}" pid="13" name="MSIP_Label_0c0cb100-a80e-47d6-9fe9-1dc28ea0657f_ContentBits">
    <vt:lpwstr>1</vt:lpwstr>
  </property>
  <property fmtid="{D5CDD505-2E9C-101B-9397-08002B2CF9AE}" pid="14" name="Order">
    <vt:r8>612500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